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Canada</w:t>
      </w:r>
      <w:r>
        <w:t xml:space="preserve"> </w:t>
      </w:r>
      <w:r>
        <w:t xml:space="preserve">Toronto</w:t>
      </w:r>
    </w:p>
    <w:bookmarkStart w:id="27" w:name="Xc98ad50551461f645b8bf8df66dacee78eb5196"/>
    <w:p>
      <w:pPr>
        <w:pStyle w:val="Heading1"/>
      </w:pPr>
      <w:r>
        <w:t xml:space="preserve">Literature Review: The Role of a Lawyer in Canada Toronto</w:t>
      </w:r>
    </w:p>
    <w:p>
      <w:pPr>
        <w:pStyle w:val="FirstParagraph"/>
      </w:pPr>
      <w:r>
        <w:t xml:space="preserve">This Literature Review explores the multifaceted role of a lawyer within the Canadian legal system, with particular emphasis on the unique context of Toronto, Ontario. As one of Canada’s largest and most culturally diverse cities, Toronto presents distinct challenges and opportunities for legal professionals. This review synthesizes existing literature to highlight how the profession of a lawyer operates in this dynamic environment.</w:t>
      </w:r>
    </w:p>
    <w:bookmarkStart w:id="20" w:name="X480038ce26458c51ef797f4301571ea071e6916"/>
    <w:p>
      <w:pPr>
        <w:pStyle w:val="Heading2"/>
      </w:pPr>
      <w:r>
        <w:t xml:space="preserve">Historical Context of Legal Practice in Canada</w:t>
      </w:r>
    </w:p>
    <w:p>
      <w:pPr>
        <w:pStyle w:val="FirstParagraph"/>
      </w:pPr>
      <w:r>
        <w:t xml:space="preserve">The roots of legal practice in Canada are deeply intertwined with British common law, which forms the foundation of Canadian jurisprudence. However, the role and responsibilities of a lawyer have evolved significantly over time. In Toronto, this evolution is particularly notable due to the city’s historical development as a commercial and political hub. Early legal professionals in Toronto were instrumental in shaping provincial laws and establishing institutions such as the Ontario Bar Association.</w:t>
      </w:r>
    </w:p>
    <w:p>
      <w:pPr>
        <w:pStyle w:val="BodyText"/>
      </w:pPr>
      <w:r>
        <w:t xml:space="preserve">Literature on Canadian law frequently underscores how Toronto’s legal landscape has been influenced by its colonial past, including the integration of Indigenous legal traditions and the gradual shift toward a more inclusive system. For instance, studies by scholars like John H. Langille (2018) emphasize that lawyers in Toronto have historically navigated complex intersections of federal and provincial legislation, reflecting Canada’s dual legal framework.</w:t>
      </w:r>
    </w:p>
    <w:bookmarkEnd w:id="20"/>
    <w:bookmarkStart w:id="21" w:name="X6108cc859595e0d53f1f7651dfa103e13049754"/>
    <w:p>
      <w:pPr>
        <w:pStyle w:val="Heading2"/>
      </w:pPr>
      <w:r>
        <w:t xml:space="preserve">The Contemporary Role of a Lawyer in Toronto</w:t>
      </w:r>
    </w:p>
    <w:p>
      <w:pPr>
        <w:pStyle w:val="FirstParagraph"/>
      </w:pPr>
      <w:r>
        <w:t xml:space="preserve">Modern lawyers in Toronto operate within a highly competitive and diverse environment. The city’s status as an international financial center means that legal professionals must often handle cases involving international law, corporate governance, and cross-border disputes. Research by the Canadian Bar Association (2021) highlights the increasing demand for specialized legal services in areas such as intellectual property, environmental law, and immigration—a direct result of Toronto’s multicultural population.</w:t>
      </w:r>
    </w:p>
    <w:p>
      <w:pPr>
        <w:pStyle w:val="BodyText"/>
      </w:pPr>
      <w:r>
        <w:t xml:space="preserve">A key aspect of a lawyer’s role in Toronto is their ability to adapt to the city’s unique demographic profile. As noted by Smith and Patel (2020), lawyers must be culturally competent to represent clients from over 200 ethnic backgrounds. This requires not only legal expertise but also an understanding of language barriers, socio-economic disparities, and community-specific needs.</w:t>
      </w:r>
    </w:p>
    <w:bookmarkEnd w:id="21"/>
    <w:bookmarkStart w:id="22" w:name="Xe5b5dcd9d0be3344ee6b6326f2f11bfe986c79e"/>
    <w:p>
      <w:pPr>
        <w:pStyle w:val="Heading2"/>
      </w:pPr>
      <w:r>
        <w:t xml:space="preserve">Legal Frameworks and Challenges in Toronto</w:t>
      </w:r>
    </w:p>
    <w:p>
      <w:pPr>
        <w:pStyle w:val="FirstParagraph"/>
      </w:pPr>
      <w:r>
        <w:t xml:space="preserve">Toronto’s legal framework is governed by provincial laws (under the jurisdiction of Ontario) as well as federal regulations. The city’s legal professionals must be adept at navigating these layers of governance, particularly in cases involving land use, housing disputes, and labor rights. For example, litigation over Toronto’s controversial rent control policies has placed significant demands on lawyers specializing in real estate law.</w:t>
      </w:r>
    </w:p>
    <w:p>
      <w:pPr>
        <w:pStyle w:val="BodyText"/>
      </w:pPr>
      <w:r>
        <w:t xml:space="preserve">Challenges faced by lawyers in Toronto include the high cost of living for legal practitioners and the pressure to meet stringent ethical standards. A 2023 report by Osgoode Hall Law School found that over 60% of Toronto-based lawyers cite financial stress as a major career obstacle, underscoring the need for systemic reforms in legal education and professional support systems.</w:t>
      </w:r>
    </w:p>
    <w:bookmarkEnd w:id="22"/>
    <w:bookmarkStart w:id="23" w:name="Xb6f823db9fa91ec38cb601f25b356ce92fd54c2"/>
    <w:p>
      <w:pPr>
        <w:pStyle w:val="Heading2"/>
      </w:pPr>
      <w:r>
        <w:t xml:space="preserve">Professional Development Opportunities in Canada Toronto</w:t>
      </w:r>
    </w:p>
    <w:p>
      <w:pPr>
        <w:pStyle w:val="FirstParagraph"/>
      </w:pPr>
      <w:r>
        <w:t xml:space="preserve">Toronto offers numerous avenues for legal professionals to enhance their skills. Institutions such as the University of Toronto’s Faculty of Law provide advanced courses on Canadian constitutional law, while organizations like the Advocates’ Society host seminars on emerging areas like artificial intelligence and data privacy.</w:t>
      </w:r>
    </w:p>
    <w:p>
      <w:pPr>
        <w:pStyle w:val="BodyText"/>
      </w:pPr>
      <w:r>
        <w:t xml:space="preserve">Literature also highlights the role of mentorship programs in Toronto’s legal community. A study by Gupta (2019) found that young lawyers in Toronto who participated in such programs were more likely to achieve leadership positions within five years of practice, emphasizing the city’s supportive ecosystem for professional growth.</w:t>
      </w:r>
    </w:p>
    <w:bookmarkEnd w:id="23"/>
    <w:bookmarkStart w:id="24" w:name="Xda47a1a7f23348a8903f531320a8d7d3cb994fa"/>
    <w:p>
      <w:pPr>
        <w:pStyle w:val="Heading2"/>
      </w:pPr>
      <w:r>
        <w:t xml:space="preserve">Case Studies: Notable Legal Practices in Toronto</w:t>
      </w:r>
    </w:p>
    <w:p>
      <w:pPr>
        <w:pStyle w:val="FirstParagraph"/>
      </w:pPr>
      <w:r>
        <w:t xml:space="preserve">Toronto has been the epicenter of landmark legal cases that have shaped Canadian jurisprudence. For instance, the 1988 case *R. v. Morgentaler* (which challenged abortion laws) was largely driven by Toronto-based advocates and had profound implications for reproductive rights across Canada.</w:t>
      </w:r>
    </w:p>
    <w:p>
      <w:pPr>
        <w:pStyle w:val="BodyText"/>
      </w:pPr>
      <w:r>
        <w:t xml:space="preserve">Another example is the 2021 litigation involving Toronto’s Greenbelt protections, where environmental lawyers played a pivotal role in preserving over 400,000 acres of green space. These cases exemplify how lawyers in Toronto not only navigate legal intricacies but also contribute to societal progress.</w:t>
      </w:r>
    </w:p>
    <w:bookmarkEnd w:id="24"/>
    <w:bookmarkStart w:id="25" w:name="Xc95d08d7cf07602e3a7d75c670fbee1584b08b0"/>
    <w:p>
      <w:pPr>
        <w:pStyle w:val="Heading2"/>
      </w:pPr>
      <w:r>
        <w:t xml:space="preserve">The Future of the Lawyer Role in Canada Toronto</w:t>
      </w:r>
    </w:p>
    <w:p>
      <w:pPr>
        <w:pStyle w:val="FirstParagraph"/>
      </w:pPr>
      <w:r>
        <w:t xml:space="preserve">As technology continues to transform legal practice—through tools like AI-driven document analysis and virtual courtrooms—the role of a lawyer in Toronto must evolve. Scholars like Chen (2023) argue that future lawyers will need to balance technical proficiency with traditional advocacy skills, ensuring they remain relevant in an increasingly digitized world.</w:t>
      </w:r>
    </w:p>
    <w:p>
      <w:pPr>
        <w:pStyle w:val="BodyText"/>
      </w:pPr>
      <w:r>
        <w:t xml:space="preserve">Additionally, the growing emphasis on social justice has prompted legal professionals to take on more pro bono work. Toronto-based initiatives such as the Legal Aid Ontario program exemplify this trend, where lawyers collaborate with community organizations to provide accessible services to marginalized groups.</w:t>
      </w:r>
    </w:p>
    <w:bookmarkEnd w:id="25"/>
    <w:bookmarkStart w:id="26" w:name="conclusion"/>
    <w:p>
      <w:pPr>
        <w:pStyle w:val="Heading2"/>
      </w:pPr>
      <w:r>
        <w:t xml:space="preserve">Conclusion</w:t>
      </w:r>
    </w:p>
    <w:p>
      <w:pPr>
        <w:pStyle w:val="FirstParagraph"/>
      </w:pPr>
      <w:r>
        <w:t xml:space="preserve">This Literature Review underscores the critical role of a lawyer in Canada Toronto, a city where legal practice is shaped by historical legacy, cultural diversity, and rapid technological change. Through an analysis of existing research and case studies, it becomes clear that Toronto’s legal professionals are uniquely positioned to influence both local and national jurisprudence. As the city continues to grow, the need for adaptable, ethical lawyers who can navigate its complexities will only become more pronounced.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Canada Toronto</dc:title>
  <dc:creator/>
  <dc:language>en</dc:language>
  <cp:keywords/>
  <dcterms:created xsi:type="dcterms:W3CDTF">2026-07-23T16:22:47Z</dcterms:created>
  <dcterms:modified xsi:type="dcterms:W3CDTF">2026-07-23T16:22:47Z</dcterms:modified>
</cp:coreProperties>
</file>

<file path=docProps/custom.xml><?xml version="1.0" encoding="utf-8"?>
<Properties xmlns="http://schemas.openxmlformats.org/officeDocument/2006/custom-properties" xmlns:vt="http://schemas.openxmlformats.org/officeDocument/2006/docPropsVTypes"/>
</file>