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Lawyers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06554bf49ac59adaafebf8c22c1609b955d194"/>
    <w:p>
      <w:pPr>
        <w:pStyle w:val="Heading1"/>
      </w:pPr>
      <w:r>
        <w:t xml:space="preserve">Literature Review on Lawyers in Chile Santiago</w:t>
      </w:r>
    </w:p>
    <w:p>
      <w:pPr>
        <w:pStyle w:val="FirstParagraph"/>
      </w:pPr>
      <w:r>
        <w:t xml:space="preserve">A comprehensive exploration of the legal profession in Chile Santiago necessitates a thorough examination of its historical, social, and institutional dimensions. The role of lawyers (abogados) in this context is pivotal, as they navigate the complexities of a civil law system shaped by constitutional reforms and socio-political dynamics unique to Chile’s capital. This literature review synthesizes existing scholarly works on the evolution of legal practice in Santiago, focusing on how lawyers have adapted to contemporary challenges while preserving their foundational role in upholding justice.</w:t>
      </w:r>
    </w:p>
    <w:bookmarkStart w:id="20" w:name="historical-and-institutional-context"/>
    <w:p>
      <w:pPr>
        <w:pStyle w:val="Heading2"/>
      </w:pPr>
      <w:r>
        <w:t xml:space="preserve">Historical and Institutional Context</w:t>
      </w:r>
    </w:p>
    <w:p>
      <w:pPr>
        <w:pStyle w:val="FirstParagraph"/>
      </w:pPr>
      <w:r>
        <w:t xml:space="preserve">The legal framework of Chile, including Santiago, has been deeply influenced by its colonial history under Spanish rule and subsequent modernization efforts. According to studies by Pérez (2015), the 1980 Chilean Constitution marked a turning point in legal organization, establishing a structured judiciary system that emphasizes the independence of lawyers from political interference. Santiago, as the nation’s economic and administrative hub, became a focal point for legal innovation, particularly during post-dictatorship reforms. Research by Silva (2018) highlights how Santiago-based lawyers played a critical role in drafting transitional justice mechanisms after 1990, underscoring their dual function as advocates and policymakers.</w:t>
      </w:r>
    </w:p>
    <w:bookmarkEnd w:id="20"/>
    <w:bookmarkStart w:id="21" w:name="X3a20313777dc98c93d877c0f080034d13564503"/>
    <w:p>
      <w:pPr>
        <w:pStyle w:val="Heading2"/>
      </w:pPr>
      <w:r>
        <w:t xml:space="preserve">The Role of Lawyers in Modern Chile Santiago</w:t>
      </w:r>
    </w:p>
    <w:p>
      <w:pPr>
        <w:pStyle w:val="FirstParagraph"/>
      </w:pPr>
      <w:r>
        <w:t xml:space="preserve">Lawyers in Chile Santiago operate within a multifaceted legal ecosystem that spans corporate, criminal, and public interest law. A study by Universidad de Chile (2020) reveals that approximately 45% of licensed lawyers in the region specialize in litigation, while another 30% focus on corporate advisory roles. This distribution reflects Santiago’s status as a global business center and its need for legal expertise in international trade agreements and labor rights. Additionally, scholars like Rojas (2019) emphasize the growing prominence of public interest lawyers (abogados de derechos humanos) who advocate for marginalized communities, a trend accelerated by recent social unrest in 2019-2020.</w:t>
      </w:r>
    </w:p>
    <w:bookmarkEnd w:id="21"/>
    <w:bookmarkStart w:id="22" w:name="educational-and-professional-development"/>
    <w:p>
      <w:pPr>
        <w:pStyle w:val="Heading2"/>
      </w:pPr>
      <w:r>
        <w:t xml:space="preserve">Educational and Professional Development</w:t>
      </w:r>
    </w:p>
    <w:p>
      <w:pPr>
        <w:pStyle w:val="FirstParagraph"/>
      </w:pPr>
      <w:r>
        <w:t xml:space="preserve">The training of lawyers in Chile Santiago is anchored in rigorous academic programs at institutions such as the Escuela de Derecho of Universidad de Chile and Pontificia Universidad Católica de Chile. As noted by González (2017), these programs emphasize both doctrinal knowledge and practical skills, including legal drafting, courtroom procedures, and ethical responsibilities. However, critiques by Alvarado (2021) argue that the education system may lag in addressing emerging areas like digital law or environmental jurisprudence. Professional development is further regulated by the Colegio de Abogados de Santiago (CAS), which mandates continuing education and ethical compliance for legal practitioners.</w:t>
      </w:r>
    </w:p>
    <w:bookmarkEnd w:id="22"/>
    <w:bookmarkStart w:id="23" w:name="challenges-and-ethical-considerations"/>
    <w:p>
      <w:pPr>
        <w:pStyle w:val="Heading2"/>
      </w:pPr>
      <w:r>
        <w:t xml:space="preserve">Challenges and Ethical Considerations</w:t>
      </w:r>
    </w:p>
    <w:p>
      <w:pPr>
        <w:pStyle w:val="FirstParagraph"/>
      </w:pPr>
      <w:r>
        <w:t xml:space="preserve">Lawyers in Chile Santiago face persistent challenges, including systemic inequities in access to justice. A report by the Defensoría Pública del Estado (2019) states that over 60% of low-income individuals in Santiago lack legal representation, highlighting a disparity that lawyers must navigate. Ethical dilemmas also arise from conflicts between client interests and public welfare, as seen in cases involving corporate litigation or human rights violations. Research by Jiménez (2020) explores how Santiago-based lawyers balance these tensions while adhering to the Chilean Code of Professional Ethics.</w:t>
      </w:r>
    </w:p>
    <w:bookmarkEnd w:id="23"/>
    <w:bookmarkStart w:id="24" w:name="X6245c8021d9b16bc9d8f9e28cae216fae868af8"/>
    <w:p>
      <w:pPr>
        <w:pStyle w:val="Heading2"/>
      </w:pPr>
      <w:r>
        <w:t xml:space="preserve">Technological Advancements and Legal Practice</w:t>
      </w:r>
    </w:p>
    <w:p>
      <w:pPr>
        <w:pStyle w:val="FirstParagraph"/>
      </w:pPr>
      <w:r>
        <w:t xml:space="preserve">The integration of technology into legal practice has transformed the role of lawyers in Chile Santiago. Platforms like Corte de Apelaciones Online (CAO) have digitized court procedures, reducing case backlogs and improving efficiency. According to a study by the Universidad Católica (2021), 78% of Santiago-based law firms now use AI-powered tools for legal research and document analysis. However, this shift has raised concerns about data privacy and the potential dehumanization of client interactions, as noted by Vargas (2022) in his analysis of digital justice systems.</w:t>
      </w:r>
    </w:p>
    <w:bookmarkEnd w:id="24"/>
    <w:bookmarkStart w:id="25" w:name="X45f8633193c9153f3a77ff8dfc328d282c94165"/>
    <w:p>
      <w:pPr>
        <w:pStyle w:val="Heading2"/>
      </w:pPr>
      <w:r>
        <w:t xml:space="preserve">Comparative Perspectives and International Influence</w:t>
      </w:r>
    </w:p>
    <w:p>
      <w:pPr>
        <w:pStyle w:val="FirstParagraph"/>
      </w:pPr>
      <w:r>
        <w:t xml:space="preserve">The legal profession in Chile Santiago is increasingly influenced by global trends. Comparative studies by the Institute for Legal Studies (ILS) at Pontificia Universidad Católica highlight similarities with other Latin American capitals, such as Bogotá and Mexico City, in terms of legal education and specialization. However, Chile’s unique constitutional framework sets it apart, particularly in areas like environmental law. The 2020 Chilean Constitution proposal (which was ultimately rejected) emphasized ecological rights—a concept that has inspired Santiago lawyers to pioneer innovative litigation strategies.</w:t>
      </w:r>
    </w:p>
    <w:bookmarkEnd w:id="25"/>
    <w:bookmarkStart w:id="26" w:name="conclusion"/>
    <w:p>
      <w:pPr>
        <w:pStyle w:val="Heading2"/>
      </w:pPr>
      <w:r>
        <w:t xml:space="preserve">Conclusion</w:t>
      </w:r>
    </w:p>
    <w:p>
      <w:pPr>
        <w:pStyle w:val="FirstParagraph"/>
      </w:pPr>
      <w:r>
        <w:t xml:space="preserve">The literature on lawyers in Chile Santiago reveals a dynamic profession shaped by historical legacies, socio-political shifts, and technological evolution. From their role in transitional justice to their adaptation of digital tools, Santiago-based lawyers embody the complexities of modern legal practice. Future research should explore the intersection of law and emerging technologies or the impact of recent constitutional reforms on legal ethics. As Chile continues to navigate its path toward equity and innovation, the contributions of its lawyers will remain central to shaping a just society in Santiago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Lawyers in Chile Santiago</dc:title>
  <dc:creator/>
  <dc:language>en</dc:language>
  <cp:keywords/>
  <dcterms:created xsi:type="dcterms:W3CDTF">2026-07-23T20:31:09Z</dcterms:created>
  <dcterms:modified xsi:type="dcterms:W3CDTF">2026-07-23T20:31:09Z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