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271dfe1d5674c8755797e80059b88d2bc4ecf1"/>
    <w:p>
      <w:pPr>
        <w:pStyle w:val="Heading1"/>
      </w:pPr>
      <w:r>
        <w:t xml:space="preserve">Literature Review: The Role of a Lawyer in China Beijing</w:t>
      </w:r>
    </w:p>
    <w:bookmarkStart w:id="20" w:name="introduction"/>
    <w:p>
      <w:pPr>
        <w:pStyle w:val="Heading2"/>
      </w:pPr>
      <w:r>
        <w:t xml:space="preserve">Introduction</w:t>
      </w:r>
    </w:p>
    <w:p>
      <w:pPr>
        <w:pStyle w:val="FirstParagraph"/>
      </w:pPr>
      <w:r>
        <w:t xml:space="preserve">A comprehensive Literature Review on the role of a Lawyer within the legal framework of China, specifically in Beijing, is essential to understand the unique challenges and opportunities faced by legal professionals in this region. As a major political and economic hub, Beijing serves as both a regulatory center and a testing ground for emerging legal practices under China’s socialist rule of law. This review synthesizes existing academic discourse on the evolution of the lawyer profession in China, emphasizing how Beijing's status as the nation's capital shapes its legal landscape, ethical standards, and professional dynamics.</w:t>
      </w:r>
    </w:p>
    <w:bookmarkEnd w:id="20"/>
    <w:bookmarkStart w:id="21" w:name="legal-framework-and-historical-context"/>
    <w:p>
      <w:pPr>
        <w:pStyle w:val="Heading2"/>
      </w:pPr>
      <w:r>
        <w:t xml:space="preserve">Legal Framework and Historical Context</w:t>
      </w:r>
    </w:p>
    <w:p>
      <w:pPr>
        <w:pStyle w:val="FirstParagraph"/>
      </w:pPr>
      <w:r>
        <w:t xml:space="preserve">The legal system of China is rooted in a blend of socialist principles and civil law traditions. Since the reform era began in the late 1970s, the role of lawyers has expanded significantly, though their autonomy remains constrained by state oversight. In Beijing, this duality is particularly pronounced due to its proximity to national legislative bodies and judicial institutions like the Supreme People's Court.</w:t>
      </w:r>
    </w:p>
    <w:p>
      <w:pPr>
        <w:pStyle w:val="BodyText"/>
      </w:pPr>
      <w:r>
        <w:t xml:space="preserve">Academic sources highlight that the legal profession in China has evolved from a state-controlled model to one that incorporates limited private practice. However, lawyers in Beijing must navigate a complex web of regulations, including adherence to the "Regulations on Lawyers of the People’s Republic of China" (2018) and mandatory political education programs. This context underscores the tension between professional independence and allegiance to national objectives.</w:t>
      </w:r>
    </w:p>
    <w:bookmarkEnd w:id="21"/>
    <w:bookmarkStart w:id="22" w:name="educational-and-professional-development"/>
    <w:p>
      <w:pPr>
        <w:pStyle w:val="Heading2"/>
      </w:pPr>
      <w:r>
        <w:t xml:space="preserve">Educational and Professional Development</w:t>
      </w:r>
    </w:p>
    <w:p>
      <w:pPr>
        <w:pStyle w:val="FirstParagraph"/>
      </w:pPr>
      <w:r>
        <w:t xml:space="preserve">Beijing hosts some of China’s most prestigious law schools, such as Peking University School of Law and China University of Political Science and Law. These institutions play a pivotal role in shaping the next generation of lawyers through curricula that emphasize both legal theory and practical skills. However, graduates often face challenges in securing internships or jobs due to the dominance of state-backed law firms.</w:t>
      </w:r>
    </w:p>
    <w:p>
      <w:pPr>
        <w:pStyle w:val="BodyText"/>
      </w:pPr>
      <w:r>
        <w:t xml:space="preserve">Literature on this topic notes that Beijing-based lawyers must balance rigorous academic training with real-world experience in areas like corporate law, administrative law, and intellectual property—a field gaining prominence due to Beijing’s status as a global technology hub. Additionally, the requirement to pass the Chinese Bar Examination remains a critical milestone for professionals seeking licensure.</w:t>
      </w:r>
    </w:p>
    <w:bookmarkEnd w:id="22"/>
    <w:bookmarkStart w:id="23" w:name="ethical-and-political-considerations"/>
    <w:p>
      <w:pPr>
        <w:pStyle w:val="Heading2"/>
      </w:pPr>
      <w:r>
        <w:t xml:space="preserve">Ethical and Political Considerations</w:t>
      </w:r>
    </w:p>
    <w:p>
      <w:pPr>
        <w:pStyle w:val="FirstParagraph"/>
      </w:pPr>
      <w:r>
        <w:t xml:space="preserve">The ethical landscape for lawyers in China is heavily influenced by political ideologies. In Beijing, where legal practitioners often interact directly with government agencies, the line between advocacy and compliance can be blurred. Studies on this issue highlight that lawyers must avoid cases deemed sensitive to state interests, such as those involving political dissent or corruption within Party structures.</w:t>
      </w:r>
    </w:p>
    <w:p>
      <w:pPr>
        <w:pStyle w:val="BodyText"/>
      </w:pPr>
      <w:r>
        <w:t xml:space="preserve">Furthermore, the 2017 "Guidelines for Lawyers' Professional Conduct" emphasize loyalty to the socialist system, reinforcing the notion that Beijing’s legal professionals operate within a framework where political alignment is non-negotiable. This dynamic raises questions about the independence of legal counsel and its implications for justice delivery in China.</w:t>
      </w:r>
    </w:p>
    <w:bookmarkEnd w:id="23"/>
    <w:bookmarkStart w:id="24" w:name="challenges-and-opportunities"/>
    <w:p>
      <w:pPr>
        <w:pStyle w:val="Heading2"/>
      </w:pPr>
      <w:r>
        <w:t xml:space="preserve">Challenges and Opportunities</w:t>
      </w:r>
    </w:p>
    <w:p>
      <w:pPr>
        <w:pStyle w:val="FirstParagraph"/>
      </w:pPr>
      <w:r>
        <w:t xml:space="preserve">Lawyers practicing in Beijing encounter both unique challenges and opportunities. On one hand, the city’s rapid urbanization and economic growth have created demand for legal expertise in sectors like real estate, environmental law, and international arbitration. On the other hand, competition among private law firms is fierce, often overshadowed by state-owned enterprises.</w:t>
      </w:r>
    </w:p>
    <w:p>
      <w:pPr>
        <w:pStyle w:val="BodyText"/>
      </w:pPr>
      <w:r>
        <w:t xml:space="preserve">Research indicates that Beijing-based lawyers are increasingly leveraging technology to enhance efficiency. For example, AI-driven legal research tools and digital case management systems are being adopted to streamline workflows. However, this technological shift also raises concerns about job displacement and the need for continuous upskilling in a profession where tradition often clashes with innovation.</w:t>
      </w:r>
    </w:p>
    <w:bookmarkEnd w:id="24"/>
    <w:bookmarkStart w:id="25" w:name="social-responsibility-and-public-service"/>
    <w:p>
      <w:pPr>
        <w:pStyle w:val="Heading2"/>
      </w:pPr>
      <w:r>
        <w:t xml:space="preserve">Social Responsibility and Public Service</w:t>
      </w:r>
    </w:p>
    <w:p>
      <w:pPr>
        <w:pStyle w:val="FirstParagraph"/>
      </w:pPr>
      <w:r>
        <w:t xml:space="preserve">There is growing academic interest in the role of lawyers as agents of social change within China’s legal system. In Beijing, this is evident in initiatives such as pro bono work for migrant workers or environmental protection cases. However, such efforts are often limited by institutional barriers that prioritize state interests over individual rights.</w:t>
      </w:r>
    </w:p>
    <w:p>
      <w:pPr>
        <w:pStyle w:val="BodyText"/>
      </w:pPr>
      <w:r>
        <w:t xml:space="preserve">A 2021 study published in the</w:t>
      </w:r>
      <w:r>
        <w:t xml:space="preserve"> </w:t>
      </w:r>
      <w:r>
        <w:rPr>
          <w:iCs/>
          <w:i/>
        </w:rPr>
        <w:t xml:space="preserve">Journal of Comparative Law</w:t>
      </w:r>
      <w:r>
        <w:t xml:space="preserve"> </w:t>
      </w:r>
      <w:r>
        <w:t xml:space="preserve">argues that Beijing’s legal professionals have a unique platform to influence national policy due to their access to high-level judicial and legislative circles. This position, however, comes with ethical responsibilities that require careful navigation.</w:t>
      </w:r>
    </w:p>
    <w:bookmarkEnd w:id="25"/>
    <w:bookmarkStart w:id="26" w:name="cultural-and-comparative-perspectives"/>
    <w:p>
      <w:pPr>
        <w:pStyle w:val="Heading2"/>
      </w:pPr>
      <w:r>
        <w:t xml:space="preserve">Cultural and Comparative Perspectives</w:t>
      </w:r>
    </w:p>
    <w:p>
      <w:pPr>
        <w:pStyle w:val="FirstParagraph"/>
      </w:pPr>
      <w:r>
        <w:t xml:space="preserve">Comparative legal studies often contrast China’s lawyer profession with those in common law jurisdictions. In Beijing, the absence of a robust adversarial system and the prevalence of inquisitorial procedures create distinct demands on legal practitioners. Additionally, cultural norms such as deference to authority and collectivism shape client-lawyer relationships differently than in Western contexts.</w:t>
      </w:r>
    </w:p>
    <w:p>
      <w:pPr>
        <w:pStyle w:val="BodyText"/>
      </w:pPr>
      <w:r>
        <w:t xml:space="preserve">Academic discourse highlights that while international law firms have established a presence in Beijing, local lawyers still dominate the market. This dynamic reflects both the challenges of foreign competition and the resilience of China’s domestic legal ecosystem.</w:t>
      </w:r>
    </w:p>
    <w:bookmarkEnd w:id="26"/>
    <w:bookmarkStart w:id="27" w:name="conclusion"/>
    <w:p>
      <w:pPr>
        <w:pStyle w:val="Heading2"/>
      </w:pPr>
      <w:r>
        <w:t xml:space="preserve">Conclusion</w:t>
      </w:r>
    </w:p>
    <w:p>
      <w:pPr>
        <w:pStyle w:val="FirstParagraph"/>
      </w:pPr>
      <w:r>
        <w:t xml:space="preserve">This Literature Review underscores that the role of a Lawyer in China Beijing is multifaceted, shaped by historical legacies, political realities, and evolving socio-economic trends. As Beijing continues to solidify its position as a global legal and economic center, the profession will likely face new demands—from adapting to AI-driven practices to balancing individual rights with state objectives. Future research should explore how these dynamics influence the long-term trajectory of China’s legal system and its practitioners.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China Beijing</dc:title>
  <dc:creator/>
  <dc:language>en</dc:language>
  <cp:keywords/>
  <dcterms:created xsi:type="dcterms:W3CDTF">2026-07-21T14:57:44Z</dcterms:created>
  <dcterms:modified xsi:type="dcterms:W3CDTF">2026-07-21T14:57:44Z</dcterms:modified>
</cp:coreProperties>
</file>

<file path=docProps/custom.xml><?xml version="1.0" encoding="utf-8"?>
<Properties xmlns="http://schemas.openxmlformats.org/officeDocument/2006/custom-properties" xmlns:vt="http://schemas.openxmlformats.org/officeDocument/2006/docPropsVTypes"/>
</file>