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864181a7ebd78c8c2dde3a60c13be9973dfe64f"/>
    <w:p>
      <w:pPr>
        <w:pStyle w:val="Heading1"/>
      </w:pPr>
      <w:r>
        <w:t xml:space="preserve">Literature Review: The Role of a Lawyer in Colombia Bogotá</w:t>
      </w:r>
    </w:p>
    <w:p>
      <w:pPr>
        <w:pStyle w:val="FirstParagraph"/>
      </w:pPr>
      <w:r>
        <w:t xml:space="preserve">A literature review on the role of a lawyer within the legal framework of</w:t>
      </w:r>
      <w:r>
        <w:t xml:space="preserve"> </w:t>
      </w:r>
      <w:r>
        <w:rPr>
          <w:bCs/>
          <w:b/>
        </w:rPr>
        <w:t xml:space="preserve">Colombia Bogotá</w:t>
      </w:r>
      <w:r>
        <w:t xml:space="preserve"> </w:t>
      </w:r>
      <w:r>
        <w:t xml:space="preserve">requires an exploration of the intersection between legal theory, practice, and socio-political context. As one of South America’s largest and most influential cities,</w:t>
      </w:r>
      <w:r>
        <w:t xml:space="preserve"> </w:t>
      </w:r>
      <w:r>
        <w:rPr>
          <w:bCs/>
          <w:b/>
        </w:rPr>
        <w:t xml:space="preserve">Bogotá</w:t>
      </w:r>
      <w:r>
        <w:t xml:space="preserve"> </w:t>
      </w:r>
      <w:r>
        <w:t xml:space="preserve">serves as a critical hub for legal professionals in Colombia. This document synthesizes existing scholarly work on the evolution of the lawyer’s profession in</w:t>
      </w:r>
      <w:r>
        <w:t xml:space="preserve"> </w:t>
      </w:r>
      <w:r>
        <w:rPr>
          <w:bCs/>
          <w:b/>
        </w:rPr>
        <w:t xml:space="preserve">Colombia Bogotá</w:t>
      </w:r>
      <w:r>
        <w:t xml:space="preserve">, highlighting key themes such as legal education, ethical considerations, and challenges faced by practitioners in this dynamic environment.</w:t>
      </w:r>
    </w:p>
    <w:bookmarkStart w:id="20" w:name="X6bfb14c432661de6b06462932d0e75127cb80f0"/>
    <w:p>
      <w:pPr>
        <w:pStyle w:val="Heading2"/>
      </w:pPr>
      <w:r>
        <w:t xml:space="preserve">Legal Education and Professional Development</w:t>
      </w:r>
    </w:p>
    <w:p>
      <w:pPr>
        <w:pStyle w:val="FirstParagraph"/>
      </w:pPr>
      <w:r>
        <w:t xml:space="preserve">In</w:t>
      </w:r>
      <w:r>
        <w:t xml:space="preserve"> </w:t>
      </w:r>
      <w:r>
        <w:rPr>
          <w:bCs/>
          <w:b/>
        </w:rPr>
        <w:t xml:space="preserve">Colombia Bogotá</w:t>
      </w:r>
      <w:r>
        <w:t xml:space="preserve">, the role of a lawyer is deeply rooted in the country’s legal education system. As noted by Restrepo (2019), Colombian law schools, particularly those in</w:t>
      </w:r>
      <w:r>
        <w:t xml:space="preserve"> </w:t>
      </w:r>
      <w:r>
        <w:rPr>
          <w:bCs/>
          <w:b/>
        </w:rPr>
        <w:t xml:space="preserve">Bogotá</w:t>
      </w:r>
      <w:r>
        <w:t xml:space="preserve"> </w:t>
      </w:r>
      <w:r>
        <w:t xml:space="preserve">such as Universidad de los Andes and Universidad Externado de Colombia, emphasize both theoretical rigor and practical training. These institutions prepare graduates for the multifaceted demands of legal practice in a country marked by complex socio-economic challenges. However, studies by Morales (2021) argue that while formal education equips lawyers with foundational knowledge, the gap between academic learning and real-world application remains significant in</w:t>
      </w:r>
      <w:r>
        <w:t xml:space="preserve"> </w:t>
      </w:r>
      <w:r>
        <w:rPr>
          <w:bCs/>
          <w:b/>
        </w:rPr>
        <w:t xml:space="preserve">Colombia Bogotá</w:t>
      </w:r>
      <w:r>
        <w:t xml:space="preserve">.</w:t>
      </w:r>
    </w:p>
    <w:p>
      <w:pPr>
        <w:pStyle w:val="BodyText"/>
      </w:pPr>
      <w:r>
        <w:t xml:space="preserve">Additionally, the requirement for legal professionals to be licensed by the Colegio de Abogados de Bogotá (Bogotá Bar Association) underscores the importance of continuous professional development. This regulatory framework ensures that lawyers remain updated on evolving laws, such as recent reforms in labor rights and environmental legislation. As Camargo (2020) observes, this system fosters a culture of accountability but also creates pressure for practitioners to balance compliance with innovation.</w:t>
      </w:r>
    </w:p>
    <w:bookmarkEnd w:id="20"/>
    <w:bookmarkStart w:id="21" w:name="the-role-of-lawyers-in-colombian-society"/>
    <w:p>
      <w:pPr>
        <w:pStyle w:val="Heading2"/>
      </w:pPr>
      <w:r>
        <w:t xml:space="preserve">The Role of Lawyers in Colombian Society</w:t>
      </w:r>
    </w:p>
    <w:p>
      <w:pPr>
        <w:pStyle w:val="FirstParagraph"/>
      </w:pPr>
      <w:r>
        <w:t xml:space="preserve">In</w:t>
      </w:r>
      <w:r>
        <w:t xml:space="preserve"> </w:t>
      </w:r>
      <w:r>
        <w:rPr>
          <w:bCs/>
          <w:b/>
        </w:rPr>
        <w:t xml:space="preserve">Colombia Bogotá</w:t>
      </w:r>
      <w:r>
        <w:t xml:space="preserve">, lawyers occupy a pivotal role in addressing societal issues ranging from human rights violations to corporate governance. According to Pérez (2018), the legacy of conflict and political instability in Colombia has shaped the perception of legal professionals as both advocates for justice and mediators in high-stakes disputes. This duality is particularly evident in</w:t>
      </w:r>
      <w:r>
        <w:t xml:space="preserve"> </w:t>
      </w:r>
      <w:r>
        <w:rPr>
          <w:bCs/>
          <w:b/>
        </w:rPr>
        <w:t xml:space="preserve">Bogotá</w:t>
      </w:r>
      <w:r>
        <w:t xml:space="preserve">, where lawyers often engage with cases related to transitional justice, land rights, and anti-corruption efforts.</w:t>
      </w:r>
    </w:p>
    <w:p>
      <w:pPr>
        <w:pStyle w:val="BodyText"/>
      </w:pPr>
      <w:r>
        <w:t xml:space="preserve">Furthermore, the legal profession in</w:t>
      </w:r>
      <w:r>
        <w:t xml:space="preserve"> </w:t>
      </w:r>
      <w:r>
        <w:rPr>
          <w:bCs/>
          <w:b/>
        </w:rPr>
        <w:t xml:space="preserve">Colombia Bogotá</w:t>
      </w:r>
      <w:r>
        <w:t xml:space="preserve"> </w:t>
      </w:r>
      <w:r>
        <w:t xml:space="preserve">has increasingly intersected with technology. As Martínez (2022) highlights, the rise of digital platforms and virtual consultations has transformed how lawyers interact with clients. This shift is not without challenges; however, ethical dilemmas surrounding data privacy and online representation remain unresolved in</w:t>
      </w:r>
      <w:r>
        <w:t xml:space="preserve"> </w:t>
      </w:r>
      <w:r>
        <w:rPr>
          <w:bCs/>
          <w:b/>
        </w:rPr>
        <w:t xml:space="preserve">Bogotá</w:t>
      </w:r>
      <w:r>
        <w:t xml:space="preserve">’s legal discourse.</w:t>
      </w:r>
    </w:p>
    <w:bookmarkEnd w:id="21"/>
    <w:bookmarkStart w:id="22" w:name="Xc99eb09f6bfe0c4534549b6ccfee55261ea14ad"/>
    <w:p>
      <w:pPr>
        <w:pStyle w:val="Heading2"/>
      </w:pPr>
      <w:r>
        <w:t xml:space="preserve">Challenges Faced by Lawyers in Colombia Bogotá</w:t>
      </w:r>
    </w:p>
    <w:p>
      <w:pPr>
        <w:pStyle w:val="FirstParagraph"/>
      </w:pPr>
      <w:r>
        <w:t xml:space="preserve">The practice of law in</w:t>
      </w:r>
      <w:r>
        <w:t xml:space="preserve"> </w:t>
      </w:r>
      <w:r>
        <w:rPr>
          <w:bCs/>
          <w:b/>
        </w:rPr>
        <w:t xml:space="preserve">Colombia Bogotá</w:t>
      </w:r>
      <w:r>
        <w:t xml:space="preserve"> </w:t>
      </w:r>
      <w:r>
        <w:t xml:space="preserve">is fraught with challenges unique to the region. One recurring theme in literature is the impact of political instability on legal work. As stated by Giraldo (2017), lawyers in</w:t>
      </w:r>
      <w:r>
        <w:t xml:space="preserve"> </w:t>
      </w:r>
      <w:r>
        <w:rPr>
          <w:bCs/>
          <w:b/>
        </w:rPr>
        <w:t xml:space="preserve">Bogotá</w:t>
      </w:r>
      <w:r>
        <w:t xml:space="preserve"> </w:t>
      </w:r>
      <w:r>
        <w:t xml:space="preserve">frequently navigate cases involving political actors, which can expose them to risks such as harassment or threats. This environment necessitates a heightened focus on client confidentiality and professional resilience.</w:t>
      </w:r>
    </w:p>
    <w:p>
      <w:pPr>
        <w:pStyle w:val="BodyText"/>
      </w:pPr>
      <w:r>
        <w:t xml:space="preserve">Economic factors also play a significant role. A study by Rojas (2021) found that many lawyers in</w:t>
      </w:r>
      <w:r>
        <w:t xml:space="preserve"> </w:t>
      </w:r>
      <w:r>
        <w:rPr>
          <w:bCs/>
          <w:b/>
        </w:rPr>
        <w:t xml:space="preserve">Bogotá</w:t>
      </w:r>
      <w:r>
        <w:t xml:space="preserve"> </w:t>
      </w:r>
      <w:r>
        <w:t xml:space="preserve">work in private practice but face intense competition due to the city’s saturation of legal professionals. This competition drives down fees, forcing some practitioners to specialize in niche areas or seek alternative revenue streams, such as legal consulting or public advocacy.</w:t>
      </w:r>
    </w:p>
    <w:bookmarkEnd w:id="22"/>
    <w:bookmarkStart w:id="23" w:name="Xdbdb79802516f0efc2bce1317abdd2924c538a5"/>
    <w:p>
      <w:pPr>
        <w:pStyle w:val="Heading2"/>
      </w:pPr>
      <w:r>
        <w:t xml:space="preserve">Comparative Perspectives on Legal Practices</w:t>
      </w:r>
    </w:p>
    <w:p>
      <w:pPr>
        <w:pStyle w:val="FirstParagraph"/>
      </w:pPr>
      <w:r>
        <w:t xml:space="preserve">The role of a lawyer in</w:t>
      </w:r>
      <w:r>
        <w:t xml:space="preserve"> </w:t>
      </w:r>
      <w:r>
        <w:rPr>
          <w:bCs/>
          <w:b/>
        </w:rPr>
        <w:t xml:space="preserve">Colombia Bogotá</w:t>
      </w:r>
      <w:r>
        <w:t xml:space="preserve"> </w:t>
      </w:r>
      <w:r>
        <w:t xml:space="preserve">can be contrasted with other jurisdictions through comparative legal studies. For instance, while the U.S. emphasizes adversarial systems, Colombia’s inquisitorial model places greater emphasis on judicial oversight. As outlined by Sánchez (2020), this difference influences how lawyers in</w:t>
      </w:r>
      <w:r>
        <w:t xml:space="preserve"> </w:t>
      </w:r>
      <w:r>
        <w:rPr>
          <w:bCs/>
          <w:b/>
        </w:rPr>
        <w:t xml:space="preserve">Bogotá</w:t>
      </w:r>
      <w:r>
        <w:t xml:space="preserve"> </w:t>
      </w:r>
      <w:r>
        <w:t xml:space="preserve">approach litigation and client counseling.</w:t>
      </w:r>
    </w:p>
    <w:p>
      <w:pPr>
        <w:pStyle w:val="BodyText"/>
      </w:pPr>
      <w:r>
        <w:t xml:space="preserve">Moreover, the integration of international law into local practice is a growing trend.</w:t>
      </w:r>
      <w:r>
        <w:t xml:space="preserve"> </w:t>
      </w:r>
      <w:r>
        <w:rPr>
          <w:bCs/>
          <w:b/>
        </w:rPr>
        <w:t xml:space="preserve">Bogotá</w:t>
      </w:r>
      <w:r>
        <w:t xml:space="preserve">’s position as a regional capital has attracted transnational legal firms, creating opportunities for collaboration between local and foreign lawyers. However, this dynamic also raises questions about cultural adaptation and the preservation of indigenous legal traditions in Colombia.</w:t>
      </w:r>
    </w:p>
    <w:bookmarkEnd w:id="23"/>
    <w:bookmarkStart w:id="24" w:name="X48315aba3f030d5a3186baee866ceee6c6b69bc"/>
    <w:p>
      <w:pPr>
        <w:pStyle w:val="Heading2"/>
      </w:pPr>
      <w:r>
        <w:t xml:space="preserve">Ethical Considerations and Professional Standards</w:t>
      </w:r>
    </w:p>
    <w:p>
      <w:pPr>
        <w:pStyle w:val="FirstParagraph"/>
      </w:pPr>
      <w:r>
        <w:t xml:space="preserve">Ethics remains a cornerstone of the lawyer’s profession in</w:t>
      </w:r>
      <w:r>
        <w:t xml:space="preserve"> </w:t>
      </w:r>
      <w:r>
        <w:rPr>
          <w:bCs/>
          <w:b/>
        </w:rPr>
        <w:t xml:space="preserve">Colombia Bogotá</w:t>
      </w:r>
      <w:r>
        <w:t xml:space="preserve">. According to the Colegio de Abogados de Bogotá’s Code of Conduct, lawyers must uphold principles such as honesty, loyalty, and confidentiality. Yet, as noted by Henríquez (2019), ethical challenges arise when lawyers are involved in cases with conflicting interests or when representing clients whose actions may undermine public trust in the legal system.</w:t>
      </w:r>
    </w:p>
    <w:p>
      <w:pPr>
        <w:pStyle w:val="BodyText"/>
      </w:pPr>
      <w:r>
        <w:t xml:space="preserve">The issue of legal aid is another ethical concern. While</w:t>
      </w:r>
      <w:r>
        <w:t xml:space="preserve"> </w:t>
      </w:r>
      <w:r>
        <w:rPr>
          <w:bCs/>
          <w:b/>
        </w:rPr>
        <w:t xml:space="preserve">Bogotá</w:t>
      </w:r>
      <w:r>
        <w:t xml:space="preserve"> </w:t>
      </w:r>
      <w:r>
        <w:t xml:space="preserve">has initiatives to provide free legal services, underfunded programs often leave marginalized communities underserved. This disparity has sparked debates on whether lawyers in</w:t>
      </w:r>
      <w:r>
        <w:t xml:space="preserve"> </w:t>
      </w:r>
      <w:r>
        <w:rPr>
          <w:bCs/>
          <w:b/>
        </w:rPr>
        <w:t xml:space="preserve">Colombia Bogotá</w:t>
      </w:r>
      <w:r>
        <w:t xml:space="preserve"> </w:t>
      </w:r>
      <w:r>
        <w:t xml:space="preserve">should prioritize profit over social responsibility—a tension that continues to shape the profession’s identity.</w:t>
      </w:r>
    </w:p>
    <w:bookmarkEnd w:id="24"/>
    <w:bookmarkStart w:id="25" w:name="conclusion"/>
    <w:p>
      <w:pPr>
        <w:pStyle w:val="Heading2"/>
      </w:pPr>
      <w:r>
        <w:t xml:space="preserve">Conclusion</w:t>
      </w:r>
    </w:p>
    <w:p>
      <w:pPr>
        <w:pStyle w:val="FirstParagraph"/>
      </w:pPr>
      <w:r>
        <w:t xml:space="preserve">The literature reviewed here underscores the complexity of being a lawyer in</w:t>
      </w:r>
      <w:r>
        <w:t xml:space="preserve"> </w:t>
      </w:r>
      <w:r>
        <w:rPr>
          <w:bCs/>
          <w:b/>
        </w:rPr>
        <w:t xml:space="preserve">Colombia Bogotá</w:t>
      </w:r>
      <w:r>
        <w:t xml:space="preserve">. From legal education and professional development to ethical dilemmas and socio-political challenges, the role of a lawyer in this context is both demanding and transformative. As</w:t>
      </w:r>
      <w:r>
        <w:t xml:space="preserve"> </w:t>
      </w:r>
      <w:r>
        <w:rPr>
          <w:bCs/>
          <w:b/>
        </w:rPr>
        <w:t xml:space="preserve">Bogotá</w:t>
      </w:r>
      <w:r>
        <w:t xml:space="preserve"> </w:t>
      </w:r>
      <w:r>
        <w:t xml:space="preserve">continues to evolve as a global legal hub, the profession must adapt to new realities while preserving its core values. This review highlights the need for ongoing research into how lawyers in</w:t>
      </w:r>
      <w:r>
        <w:t xml:space="preserve"> </w:t>
      </w:r>
      <w:r>
        <w:rPr>
          <w:bCs/>
          <w:b/>
        </w:rPr>
        <w:t xml:space="preserve">Colombia Bogotá</w:t>
      </w:r>
      <w:r>
        <w:t xml:space="preserve"> </w:t>
      </w:r>
      <w:r>
        <w:t xml:space="preserve">can navigate these challenges effectively and contribute meaningfully to Colombia’s legal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Colombia Bogotá</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