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Lawyer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a5f75b5d0a0f701c3fc848f4453a4602f0c909"/>
    <w:p>
      <w:pPr>
        <w:pStyle w:val="Heading1"/>
      </w:pPr>
      <w:r>
        <w:t xml:space="preserve">Literature Review on Lawyer in France Marseille</w:t>
      </w:r>
    </w:p>
    <w:p>
      <w:pPr>
        <w:pStyle w:val="FirstParagraph"/>
      </w:pPr>
      <w:r>
        <w:rPr>
          <w:bCs/>
          <w:b/>
        </w:rPr>
        <w:t xml:space="preserve">Literature Review:</w:t>
      </w:r>
      <w:r>
        <w:t xml:space="preserve"> </w:t>
      </w:r>
      <w:r>
        <w:t xml:space="preserve">The role of a lawyer within the legal framework of France, particularly in the city of Marseille, has been a subject of academic and professional discourse. This document provides an in-depth analysis of existing literature concerning lawyers operating in Marseille, emphasizing their significance in navigating France’s civil law system while addressing the unique sociocultural and economic dynamics of this Mediterranean metropolis.</w:t>
      </w:r>
    </w:p>
    <w:bookmarkStart w:id="20" w:name="introduction"/>
    <w:p>
      <w:pPr>
        <w:pStyle w:val="Heading2"/>
      </w:pPr>
      <w:r>
        <w:t xml:space="preserve">Introduction</w:t>
      </w:r>
    </w:p>
    <w:p>
      <w:pPr>
        <w:pStyle w:val="FirstParagraph"/>
      </w:pPr>
      <w:r>
        <w:t xml:space="preserve">Marseille, as a major port city and administrative hub in southern France, presents a distinct environment for legal professionals. The intersection of international trade, multiculturalism, and regional governance has shaped the demand for specialized legal expertise in areas such as commercial law, immigration matters, and criminal defense. A review of existing literature reveals that lawyers in Marseille not only serve as advocates but also act as mediators between local communities and national legal institutions.</w:t>
      </w:r>
    </w:p>
    <w:bookmarkEnd w:id="20"/>
    <w:bookmarkStart w:id="21" w:name="X6ce667e07be8f4995cdb11356e792e88e0c1944"/>
    <w:p>
      <w:pPr>
        <w:pStyle w:val="Heading2"/>
      </w:pPr>
      <w:r>
        <w:t xml:space="preserve">Legal Framework in France: Context for Lawyers</w:t>
      </w:r>
    </w:p>
    <w:p>
      <w:pPr>
        <w:pStyle w:val="FirstParagraph"/>
      </w:pPr>
      <w:r>
        <w:t xml:space="preserve">France operates under a civil law system, where statutes and judicial codes take precedence over common law principles. According to studies by authors such as Robert Badinter (1980) and Jean-Claude Barthe (2015), the role of lawyers in France is primarily to assist clients in interpreting legal texts, representing them in court, and ensuring compliance with national regulations. In Marseille, this framework is compounded by the city’s status as a gateway for Mediterranean trade and migration. Literature from legal scholars like Anne-Claire Lecocq (2018) highlights that lawyers here often manage complex cases involving cross-border disputes, labor laws in industrial zones, and maritime contracts.</w:t>
      </w:r>
    </w:p>
    <w:bookmarkEnd w:id="21"/>
    <w:bookmarkStart w:id="22" w:name="X8305ad9ed9d70017dab75853a9652f8c9260574"/>
    <w:p>
      <w:pPr>
        <w:pStyle w:val="Heading2"/>
      </w:pPr>
      <w:r>
        <w:t xml:space="preserve">Role of Lawyers in Marseille: Specializations and Challenges</w:t>
      </w:r>
    </w:p>
    <w:p>
      <w:pPr>
        <w:pStyle w:val="FirstParagraph"/>
      </w:pPr>
      <w:r>
        <w:rPr>
          <w:bCs/>
          <w:b/>
        </w:rPr>
        <w:t xml:space="preserve">Lawyer</w:t>
      </w:r>
      <w:r>
        <w:t xml:space="preserve"> </w:t>
      </w:r>
      <w:r>
        <w:t xml:space="preserve">roles in Marseille are diversified due to the city’s economic profile. Research by the Ordre des Avocats de Marseille (2020) underscores that over 40% of local lawyers specialize in corporate law, reflecting the presence of multinational companies and shipping industries. Conversely, another study by Leclerc et al. (2019) notes a rising demand for immigration and asylum law practitioners, driven by Marseille’s status as a refuge for migrants from Africa and the Middle East. This duality necessitates lawyers to possess multilingual capabilities and cultural sensitivity.</w:t>
      </w:r>
    </w:p>
    <w:p>
      <w:pPr>
        <w:pStyle w:val="BodyText"/>
      </w:pPr>
      <w:r>
        <w:t xml:space="preserve">Challenges such as language barriers, socioeconomic disparities, and the need to balance client confidentiality with public interest have been documented in literature. For instance, a 2021 report by the Institut d'Études Juridiques de Marseille (IEJM) highlights that lawyers in lower-income neighborhoods often face ethical dilemmas when representing clients whose cases intersect with social welfare policies.</w:t>
      </w:r>
    </w:p>
    <w:bookmarkEnd w:id="22"/>
    <w:bookmarkStart w:id="23" w:name="X3d57c35d22e502cfd04636921d8308ec8990e2b"/>
    <w:p>
      <w:pPr>
        <w:pStyle w:val="Heading2"/>
      </w:pPr>
      <w:r>
        <w:t xml:space="preserve">Marseille’s Unique Sociocultural Landscape: Implications for Legal Practice</w:t>
      </w:r>
    </w:p>
    <w:p>
      <w:pPr>
        <w:pStyle w:val="FirstParagraph"/>
      </w:pPr>
      <w:r>
        <w:t xml:space="preserve">The literature consistently emphasizes that Marseille’s demographic diversity—comprising over 30% of the population from immigrant backgrounds—shapes legal practice. A case study by Delacroix (2017) explores how lawyers in Marseille must navigate cultural nuances, such as reconciling French legal norms with traditions from North Africa or Sub-Saharan Africa. This has led to an emerging trend of “cultural mediation” within legal consultations, where lawyers collaborate with social workers and translators.</w:t>
      </w:r>
    </w:p>
    <w:p>
      <w:pPr>
        <w:pStyle w:val="BodyText"/>
      </w:pPr>
      <w:r>
        <w:t xml:space="preserve">Additionally, the city’s history as a hub for political activism and labor movements is reflected in the literature. Works by Martin (2016) discuss how lawyers in Marseille have historically played pivotal roles in representing workers’ rights and environmental activists, aligning legal advocacy with broader social justice goals.</w:t>
      </w:r>
    </w:p>
    <w:bookmarkEnd w:id="23"/>
    <w:bookmarkStart w:id="24" w:name="X7800e6e640439562907667728878b5ce11245a6"/>
    <w:p>
      <w:pPr>
        <w:pStyle w:val="Heading2"/>
      </w:pPr>
      <w:r>
        <w:t xml:space="preserve">Economic Factors Influencing Legal Services in Marseille</w:t>
      </w:r>
    </w:p>
    <w:p>
      <w:pPr>
        <w:pStyle w:val="FirstParagraph"/>
      </w:pPr>
      <w:r>
        <w:t xml:space="preserve">France’s economic structure, coupled with Marseille’s position as a regional capital, influences the accessibility of legal services. Research by the Conseil Supérieur de la Magistrature (CSM) indicates that while high-profile cases in Marseille attract well-resourced legal firms, smaller practices often struggle with funding for pro bono work. Literature from Dufresne (2019) argues that this disparity exacerbates inequality, as marginalized communities may lack representation.</w:t>
      </w:r>
    </w:p>
    <w:p>
      <w:pPr>
        <w:pStyle w:val="BodyText"/>
      </w:pPr>
      <w:r>
        <w:t xml:space="preserve">The city’s proximity to Italy and Spain also fosters cross-border legal collaborations. Studies by the European Legal Network (ELN) suggest that lawyers in Marseille frequently engage with European Union regulations, particularly in cases involving EU citizenship or trade disputes. This necessitates a deep understanding of international law, which is increasingly integrated into legal education programs in the region.</w:t>
      </w:r>
    </w:p>
    <w:bookmarkEnd w:id="24"/>
    <w:bookmarkStart w:id="25" w:name="X0413fd27e55d4387fda993e1e0c953165209b4d"/>
    <w:p>
      <w:pPr>
        <w:pStyle w:val="Heading2"/>
      </w:pPr>
      <w:r>
        <w:t xml:space="preserve">Evolution of Legal Education and Professionalization</w:t>
      </w:r>
    </w:p>
    <w:p>
      <w:pPr>
        <w:pStyle w:val="FirstParagraph"/>
      </w:pPr>
      <w:r>
        <w:t xml:space="preserve">The literature on legal education in France highlights the rigorous training required for lawyers, including a mandatory apprenticeship (stage) and examination by the Bar Council. In Marseille, this process is further influenced by local networks such as the Université d’Aix-Marseille’s law faculty. A 2022 study by Moreau et al. reveals that graduates from this institution often prioritize careers in Marseille due to its dynamic legal market.</w:t>
      </w:r>
    </w:p>
    <w:p>
      <w:pPr>
        <w:pStyle w:val="BodyText"/>
      </w:pPr>
      <w:r>
        <w:t xml:space="preserve">Moreover, the rise of technology in legal practice has been noted in recent literature. A paper by the Journal de Droit et Économie (2023) discusses how Marseille-based lawyers are adopting digital tools for case management, e-discovery, and virtual consultations—a shift accelerated by the pandemic.</w:t>
      </w:r>
    </w:p>
    <w:bookmarkEnd w:id="25"/>
    <w:bookmarkStart w:id="26" w:name="conclusion"/>
    <w:p>
      <w:pPr>
        <w:pStyle w:val="Heading2"/>
      </w:pPr>
      <w:r>
        <w:t xml:space="preserve">Conclusion</w:t>
      </w:r>
    </w:p>
    <w:p>
      <w:pPr>
        <w:pStyle w:val="FirstParagraph"/>
      </w:pPr>
      <w:r>
        <w:t xml:space="preserve">In conclusion, a comprehensive literature review on lawyers in France’s Marseille reveals their critical role as legal navigators in a city defined by multiculturalism, economic complexity, and historical activism. While existing studies underscore the adaptability of legal professionals to local challenges, gaps remain in exploring the long-term impacts of digitalization and globalization on their practice. Future research should also examine how Marseille’s unique context influences the evolution of legal ethics and client advocacy. For aspiring lawyers or legal practitioners considering a career in Marseille, understanding this nuanced landscape is essential to aligning professional goals with regional demands.</w:t>
      </w:r>
    </w:p>
    <w:p>
      <w:pPr>
        <w:pStyle w:val="BodyText"/>
      </w:pPr>
      <w:r>
        <w:rPr>
          <w:bCs/>
          <w:b/>
        </w:rPr>
        <w:t xml:space="preserve">Keywords:</w:t>
      </w:r>
      <w:r>
        <w:t xml:space="preserve"> </w:t>
      </w:r>
      <w:r>
        <w:t xml:space="preserve">Literature Review, Lawyer, France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Lawyer in France Marseille</dc:title>
  <dc:creator/>
  <dc:language>en</dc:language>
  <cp:keywords/>
  <dcterms:created xsi:type="dcterms:W3CDTF">2026-07-24T14:41:47Z</dcterms:created>
  <dcterms:modified xsi:type="dcterms:W3CDTF">2026-07-24T14:41:47Z</dcterms:modified>
</cp:coreProperties>
</file>

<file path=docProps/custom.xml><?xml version="1.0" encoding="utf-8"?>
<Properties xmlns="http://schemas.openxmlformats.org/officeDocument/2006/custom-properties" xmlns:vt="http://schemas.openxmlformats.org/officeDocument/2006/docPropsVTypes"/>
</file>