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a4f176ab79a1c9c583305f37855fb4d641882cf"/>
    <w:p>
      <w:pPr>
        <w:pStyle w:val="Heading1"/>
      </w:pPr>
      <w:r>
        <w:t xml:space="preserve">Literature Review: The Role of a Lawyer in India Mumbai</w:t>
      </w:r>
    </w:p>
    <w:p>
      <w:pPr>
        <w:pStyle w:val="FirstParagraph"/>
      </w:pPr>
      <w:r>
        <w:t xml:space="preserve">A literature review on the topic of "Lawyer" within the context of "India Mumbai" provides a comprehensive understanding of how legal professionals navigate the unique socio-economic, cultural, and institutional dynamics of one of India’s most prominent urban centers. This review explores existing academic discourse, professional studies, and socio-legal analyses that highlight the challenges, opportunities, and evolving roles of lawyers in Mumbai. By examining these elements within the framework of "India Mumbai," we gain insights into how legal practice is shaped by urbanization, globalization, and the demands of a diverse clientele.</w:t>
      </w:r>
    </w:p>
    <w:bookmarkStart w:id="20" w:name="X9b0a15ec26ccfd61be4fd3830e8f08312a99210"/>
    <w:p>
      <w:pPr>
        <w:pStyle w:val="Heading2"/>
      </w:pPr>
      <w:r>
        <w:t xml:space="preserve">Legal Education and Professional Development in India Mumbai</w:t>
      </w:r>
    </w:p>
    <w:p>
      <w:pPr>
        <w:pStyle w:val="FirstParagraph"/>
      </w:pPr>
      <w:r>
        <w:t xml:space="preserve">Mumbai, as home to premier law schools such as the National Law School of India University (NLSIU) in Bangalore (though often associated with Mumbai’s influence) and the NALSAR University of Law, has long been a hub for legal education. The city’s proximity to the Bombay High Court and its status as a commercial capital have made it an ideal ground for aspiring lawyers to hone their skills. Studies by Gupta (2018) emphasize how Mumbai’s legal academies blend traditional Indian jurisprudence with contemporary global practices, preparing graduates to address both domestic and international legal issues.</w:t>
      </w:r>
    </w:p>
    <w:p>
      <w:pPr>
        <w:pStyle w:val="BodyText"/>
      </w:pPr>
      <w:r>
        <w:t xml:space="preserve">However, literature also points out disparities in access to quality legal education. While elite institutions attract resources and faculty from across India, smaller colleges in Mumbai often struggle with infrastructure and funding. This divide influences the professional trajectory of lawyers emerging from different parts of the city, shaping their ability to compete in high-stakes litigation or corporate advisory roles.</w:t>
      </w:r>
    </w:p>
    <w:bookmarkEnd w:id="20"/>
    <w:bookmarkStart w:id="21" w:name="X0e53ee0610da2eaf1240d589d06d7c7691d6b1e"/>
    <w:p>
      <w:pPr>
        <w:pStyle w:val="Heading2"/>
      </w:pPr>
      <w:r>
        <w:t xml:space="preserve">The Role of a Lawyer in India’s Legal Landscape: A Mumbai Perspective</w:t>
      </w:r>
    </w:p>
    <w:p>
      <w:pPr>
        <w:pStyle w:val="FirstParagraph"/>
      </w:pPr>
      <w:r>
        <w:t xml:space="preserve">In "India Mumbai," lawyers operate within a legal system that is both intricate and evolving. The Indian Constitution, with its emphasis on justice, equality, and fundamental rights, forms the backbone of legal practice. As highlighted by Shah (2020), lawyers in Mumbai frequently engage with cases involving constitutional law, corporate governance, criminal defense, and public interest litigation (PIL). The city’s status as a financial hub also means that lawyers are deeply involved in commercial disputes, intellectual property rights, and arbitration.</w:t>
      </w:r>
    </w:p>
    <w:p>
      <w:pPr>
        <w:pStyle w:val="BodyText"/>
      </w:pPr>
      <w:r>
        <w:t xml:space="preserve">Notable cases such as the Kesavananda Bharati v. State of Kerala (1973) underscore the role of lawyers in interpreting constitutional principles, while recent PILs on issues like environmental degradation or urban governance illustrate their commitment to social justice. In Mumbai, where economic disparities are stark, lawyers often bridge the gap between marginalized communities and legal redressal mechanisms.</w:t>
      </w:r>
    </w:p>
    <w:bookmarkEnd w:id="21"/>
    <w:bookmarkStart w:id="22" w:name="X43764d68767b93a821c72fa78849b6ce6adc470"/>
    <w:p>
      <w:pPr>
        <w:pStyle w:val="Heading2"/>
      </w:pPr>
      <w:r>
        <w:t xml:space="preserve">Challenges Faced by Lawyers in India Mumbai</w:t>
      </w:r>
    </w:p>
    <w:p>
      <w:pPr>
        <w:pStyle w:val="FirstParagraph"/>
      </w:pPr>
      <w:r>
        <w:t xml:space="preserve">The literature highlights several challenges unique to practicing as a lawyer in "India Mumbai." The city’s massive population and complex infrastructure contribute to an overwhelming case backlog, with the Bombay High Court alone handling thousands of cases annually. As noted by Desai (2019), this backlog strains legal professionals, often leading to prolonged litigation and ethical dilemmas for lawyers balancing client expectations with systemic inefficiencies.</w:t>
      </w:r>
    </w:p>
    <w:p>
      <w:pPr>
        <w:pStyle w:val="BodyText"/>
      </w:pPr>
      <w:r>
        <w:t xml:space="preserve">Corruption remains another critical issue. While not exclusive to Mumbai, the city’s high-profile cases involving bribery or procedural delays have led to calls for greater transparency. Additionally, lawyers in Mumbai must navigate a politically sensitive environment, where legal representation can intersect with powerful interests—whether in corporate law or criminal defense.</w:t>
      </w:r>
    </w:p>
    <w:p>
      <w:pPr>
        <w:pStyle w:val="BodyText"/>
      </w:pPr>
      <w:r>
        <w:t xml:space="preserve">Economic barriers also affect access to justice. Many residents of Mumbai’s slums and lower-income areas lack the resources to hire competent legal representation. As per a 2021 report by the National Legal Services Authority (NALSA), this gap has prompted initiatives like free legal aid clinics, though their reach remains limited.</w:t>
      </w:r>
    </w:p>
    <w:bookmarkEnd w:id="22"/>
    <w:bookmarkStart w:id="23" w:name="Xf45c217aeca1a14fa3689355bcbf1f16a356a81"/>
    <w:p>
      <w:pPr>
        <w:pStyle w:val="Heading2"/>
      </w:pPr>
      <w:r>
        <w:t xml:space="preserve">Technological Integration and the Future of Legal Practice</w:t>
      </w:r>
    </w:p>
    <w:p>
      <w:pPr>
        <w:pStyle w:val="FirstParagraph"/>
      </w:pPr>
      <w:r>
        <w:t xml:space="preserve">The digital revolution has begun to transform legal practice in "India Mumbai," with lawyers increasingly adopting technology to streamline workflows. Tools such as AI-driven contract analysis, e-filing platforms, and virtual court proceedings have gained traction. A study by the Indian Institute of Management (IIM) Ahmedabad (2022) found that 65% of Mumbai-based lawyers use software for case management, reducing administrative burdens and improving client communication.</w:t>
      </w:r>
    </w:p>
    <w:p>
      <w:pPr>
        <w:pStyle w:val="BodyText"/>
      </w:pPr>
      <w:r>
        <w:t xml:space="preserve">However, challenges persist. Many legal professionals in Mumbai lack training in digital tools, and older cases often require manual documentation. Moreover, cybersecurity concerns—such as data breaches during e-filing—have raised questions about the reliability of technology in a city where legal processes are still partially analog.</w:t>
      </w:r>
    </w:p>
    <w:bookmarkEnd w:id="23"/>
    <w:bookmarkStart w:id="24" w:name="Xd32d948afd1ea779beff38faaf4b094bc26277a"/>
    <w:p>
      <w:pPr>
        <w:pStyle w:val="Heading2"/>
      </w:pPr>
      <w:r>
        <w:t xml:space="preserve">Socio-Economic Dynamics and the Lawyer’s Role</w:t>
      </w:r>
    </w:p>
    <w:p>
      <w:pPr>
        <w:pStyle w:val="FirstParagraph"/>
      </w:pPr>
      <w:r>
        <w:t xml:space="preserve">Mumbai’s socio-economic diversity shapes the role of a lawyer in profound ways. As India’s financial capital, the city attracts migrants from across the country, creating a clientele with varied cultural and legal needs. Lawyers must be adept at understanding multiple languages, customs, and legal traditions—whether representing an immigrant laborer or advising a multinational corporation.</w:t>
      </w:r>
    </w:p>
    <w:p>
      <w:pPr>
        <w:pStyle w:val="BodyText"/>
      </w:pPr>
      <w:r>
        <w:t xml:space="preserve">Urbanization has also heightened demands for specialized legal services. For instance, land disputes in Mumbai’s real estate market have surged due to rapid development projects. Similarly, the rise of gig economy workers has led to new challenges in labor law cases, requiring lawyers to adapt quickly to evolving legal frameworks.</w:t>
      </w:r>
    </w:p>
    <w:bookmarkEnd w:id="24"/>
    <w:bookmarkStart w:id="25" w:name="conclusion"/>
    <w:p>
      <w:pPr>
        <w:pStyle w:val="Heading2"/>
      </w:pPr>
      <w:r>
        <w:t xml:space="preserve">Conclusion</w:t>
      </w:r>
    </w:p>
    <w:p>
      <w:pPr>
        <w:pStyle w:val="FirstParagraph"/>
      </w:pPr>
      <w:r>
        <w:t xml:space="preserve">In conclusion, a literature review on "Lawyer" within "India Mumbai" reveals a profession deeply intertwined with the city’s historical, socio-economic, and legal contexts. From navigating constitutional complexities to addressing systemic challenges like case backlogs and digital integration, lawyers in Mumbai embody both the resilience and adaptability required to serve a dynamic urban population. Future research could explore how global trends—such as climate change litigation or AI ethics—are reshaping legal practice in "India Mumbai," ensuring that the profession continues to evolve alongside the city’s aspirations.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Lawyer in India Mumbai</dc:title>
  <dc:creator/>
  <dc:language>en</dc:language>
  <cp:keywords/>
  <dcterms:created xsi:type="dcterms:W3CDTF">2026-07-23T20:31:00Z</dcterms:created>
  <dcterms:modified xsi:type="dcterms:W3CDTF">2026-07-23T20:31:00Z</dcterms:modified>
</cp:coreProperties>
</file>

<file path=docProps/custom.xml><?xml version="1.0" encoding="utf-8"?>
<Properties xmlns="http://schemas.openxmlformats.org/officeDocument/2006/custom-properties" xmlns:vt="http://schemas.openxmlformats.org/officeDocument/2006/docPropsVTypes"/>
</file>