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b4a299186aca7ac58b8be1c72da9cc11954d87d"/>
    <w:p>
      <w:pPr>
        <w:pStyle w:val="Heading1"/>
      </w:pPr>
      <w:r>
        <w:t xml:space="preserve">Literature Review: The Role of a Lawyer in India, New Delhi</w:t>
      </w:r>
    </w:p>
    <w:bookmarkStart w:id="20" w:name="introduction"/>
    <w:p>
      <w:pPr>
        <w:pStyle w:val="Heading2"/>
      </w:pPr>
      <w:r>
        <w:t xml:space="preserve">Introduction</w:t>
      </w:r>
    </w:p>
    <w:p>
      <w:pPr>
        <w:pStyle w:val="FirstParagraph"/>
      </w:pPr>
      <w:r>
        <w:t xml:space="preserve">A comprehensive understanding of the legal profession in India, particularly within the dynamic capital city of New Delhi, is essential for students, practitioners, and researchers. This literature review explores the multifaceted role of a lawyer in New Delhi, emphasizing its unique socio-legal environment. The significance of this study lies in its focus on how legal practice evolves within the context of India's largest legal hub, where constitutional disputes, corporate litigation, and public interest cases converge.</w:t>
      </w:r>
    </w:p>
    <w:p>
      <w:pPr>
        <w:pStyle w:val="BodyText"/>
      </w:pPr>
      <w:r>
        <w:t xml:space="preserve">New Delhi serves as the epicenter of India’s judiciary and legislative systems, housing institutions like the Supreme Court of India and the National Law Schools. This review synthesizes existing scholarly works to highlight how lawyers in New Delhi navigate legal complexities while contributing to national jurisprudence. The integration of historical, contemporary, and socio-economic factors is crucial to understanding the lawyer's evolving role in this region.</w:t>
      </w:r>
    </w:p>
    <w:bookmarkEnd w:id="20"/>
    <w:bookmarkStart w:id="21" w:name="Xa2d90104c50ed2ed0fb7c9bf52853276e24bbb4"/>
    <w:p>
      <w:pPr>
        <w:pStyle w:val="Heading2"/>
      </w:pPr>
      <w:r>
        <w:t xml:space="preserve">Legal Education and Institutional Framework</w:t>
      </w:r>
    </w:p>
    <w:p>
      <w:pPr>
        <w:pStyle w:val="FirstParagraph"/>
      </w:pPr>
      <w:r>
        <w:t xml:space="preserve">The foundation of a lawyer’s career in India begins with rigorous legal education. Institutions like the Indian Law Institute (ILI) and National Law School of Delhi University (NLUD) are pivotal to shaping legal professionals. These institutions emphasize not only theoretical knowledge but also practical training, preparing graduates to address the unique challenges of New Delhi’s diverse population and caseloads.</w:t>
      </w:r>
    </w:p>
    <w:p>
      <w:pPr>
        <w:pStyle w:val="BodyText"/>
      </w:pPr>
      <w:r>
        <w:t xml:space="preserve">Research by Sharma (2021) underscores the importance of clinical legal education in Delhi, where students engage in real-world advocacy under seasoned lawyers. This hands-on approach is vital for addressing issues like human rights violations, urban governance, and corporate law disputes. Furthermore, the presence of the National Law Schools in New Delhi fosters a culture of academic excellence and innovation in legal practice.</w:t>
      </w:r>
    </w:p>
    <w:bookmarkEnd w:id="21"/>
    <w:bookmarkStart w:id="22" w:name="practice-areas-and-specialization"/>
    <w:p>
      <w:pPr>
        <w:pStyle w:val="Heading2"/>
      </w:pPr>
      <w:r>
        <w:t xml:space="preserve">Practice Areas and Specialization</w:t>
      </w:r>
    </w:p>
    <w:p>
      <w:pPr>
        <w:pStyle w:val="FirstParagraph"/>
      </w:pPr>
      <w:r>
        <w:t xml:space="preserve">Lawyers in New Delhi operate across a spectrum of practice areas, including constitutional law, corporate law, criminal defense, intellectual property rights (IPR), and environmental law. The city’s status as India’s political and economic capital amplifies the demand for experts in fields such as tax law and international trade agreements.</w:t>
      </w:r>
    </w:p>
    <w:p>
      <w:pPr>
        <w:pStyle w:val="BodyText"/>
      </w:pPr>
      <w:r>
        <w:t xml:space="preserve">According to Gupta (2020), corporate lawyers in New Delhi are increasingly involved in high-stakes mergers, cross-border transactions, and compliance with stringent regulatory frameworks like the Companies Act. Meanwhile, public interest lawyers tackle cases related to land acquisition, labor rights, and digital privacy. This diversity necessitates continuous professional development for lawyers to remain competitive.</w:t>
      </w:r>
    </w:p>
    <w:bookmarkEnd w:id="22"/>
    <w:bookmarkStart w:id="23" w:name="challenges-faced-by-lawyers-in-new-delhi"/>
    <w:p>
      <w:pPr>
        <w:pStyle w:val="Heading2"/>
      </w:pPr>
      <w:r>
        <w:t xml:space="preserve">Challenges Faced by Lawyers in New Delhi</w:t>
      </w:r>
    </w:p>
    <w:p>
      <w:pPr>
        <w:pStyle w:val="FirstParagraph"/>
      </w:pPr>
      <w:r>
        <w:t xml:space="preserve">Despite their critical role, lawyers in New Delhi face systemic challenges. The backlog of cases in the Supreme Court and High Court of Delhi, coupled with procedural delays, often hampers efficient justice delivery. A report by the National Judicial Data Grid (2022) revealed over 37 million pending cases nationwide, with a significant portion originating from New Delhi.</w:t>
      </w:r>
    </w:p>
    <w:p>
      <w:pPr>
        <w:pStyle w:val="BodyText"/>
      </w:pPr>
      <w:r>
        <w:t xml:space="preserve">Additionally, lawyers must navigate ethical dilemmas arising from corruption allegations and client pressures. The Indian Bar Council’s Code of Conduct mandates adherence to principles like integrity and confidentiality, yet enforcement remains inconsistent. As noted by Verma (2019), the informal nature of legal networks in New Delhi sometimes undermines transparency.</w:t>
      </w:r>
    </w:p>
    <w:bookmarkEnd w:id="23"/>
    <w:bookmarkStart w:id="24" w:name="X6245c8021d9b16bc9d8f9e28cae216fae868af8"/>
    <w:p>
      <w:pPr>
        <w:pStyle w:val="Heading2"/>
      </w:pPr>
      <w:r>
        <w:t xml:space="preserve">Technological Advancements and Legal Practice</w:t>
      </w:r>
    </w:p>
    <w:p>
      <w:pPr>
        <w:pStyle w:val="FirstParagraph"/>
      </w:pPr>
      <w:r>
        <w:t xml:space="preserve">The integration of technology into legal practice is transforming the role of lawyers in New Delhi. Online dispute resolution (ODR) platforms, e-filing systems, and AI-driven legal research tools are streamlining workflows. The Delhi High Court’s initiative to digitize records has reduced case processing time by 30% since 2021 (Delhi Legal Aid Services Authority Report).</w:t>
      </w:r>
    </w:p>
    <w:p>
      <w:pPr>
        <w:pStyle w:val="BodyText"/>
      </w:pPr>
      <w:r>
        <w:t xml:space="preserve">However, access to these technologies remains uneven. While elite law firms leverage AI for predictive analytics and document review, smaller practitioners in New Delhi often lack resources. This digital divide raises concerns about equitable access to justice, a topic extensively discussed by Das (2023) in her analysis of legal tech disparities.</w:t>
      </w:r>
    </w:p>
    <w:bookmarkEnd w:id="24"/>
    <w:bookmarkStart w:id="25" w:name="lawyers-as-advocates-for-social-justice"/>
    <w:p>
      <w:pPr>
        <w:pStyle w:val="Heading2"/>
      </w:pPr>
      <w:r>
        <w:t xml:space="preserve">Lawyers as Advocates for Social Justice</w:t>
      </w:r>
    </w:p>
    <w:p>
      <w:pPr>
        <w:pStyle w:val="FirstParagraph"/>
      </w:pPr>
      <w:r>
        <w:t xml:space="preserve">New Delhi’s lawyers play a pivotal role in advancing social justice through landmark litigation. The Supreme Court’s rulings on issues like LGBTQ+ rights, farmers’ protests, and environmental protection have been spearheaded by legal teams from the city. For instance, the 2023 Supreme Court verdict decriminalizing same-sex relationships was influenced by advocates practicing in New Delhi.</w:t>
      </w:r>
    </w:p>
    <w:p>
      <w:pPr>
        <w:pStyle w:val="BodyText"/>
      </w:pPr>
      <w:r>
        <w:t xml:space="preserve">Moreover, lawyers in New Delhi are instrumental in addressing urban challenges such as pollution control and housing rights. Organizations like the People’s Union for Civil Liberties (PUCL) collaborate with legal professionals to ensure marginalized communities have access to justice. As highlighted by Patel (2022), this intersection of law and activism defines the modern lawyer’s identity in India.</w:t>
      </w:r>
    </w:p>
    <w:bookmarkEnd w:id="25"/>
    <w:bookmarkStart w:id="26" w:name="conclusion"/>
    <w:p>
      <w:pPr>
        <w:pStyle w:val="Heading2"/>
      </w:pPr>
      <w:r>
        <w:t xml:space="preserve">Conclusion</w:t>
      </w:r>
    </w:p>
    <w:p>
      <w:pPr>
        <w:pStyle w:val="FirstParagraph"/>
      </w:pPr>
      <w:r>
        <w:t xml:space="preserve">The role of a lawyer in New Delhi is emblematic of India’s legal landscape, shaped by its constitutional framework, socio-economic dynamics, and technological evolution. This literature review has examined how lawyers navigate challenges such as case backlogs, ethical dilemmas, and digital transformation while contributing to national jurisprudence. As New Delhi continues to evolve as a global legal hub, the adaptability and integrity of its legal professionals will remain central to India’s pursuit of justice.</w:t>
      </w:r>
    </w:p>
    <w:p>
      <w:pPr>
        <w:pStyle w:val="BodyText"/>
      </w:pPr>
      <w:r>
        <w:t xml:space="preserve">Future research should explore the impact of climate change on environmental litigation or the role of AI in shaping legal education. Nonetheless, this review reaffirms that understanding lawyers in New Delhi is key to comprehending India’s legal ethos and its aspirations for equitable governance.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India, New Delhi</dc:title>
  <dc:creator/>
  <dc:language>en</dc:language>
  <cp:keywords/>
  <dcterms:created xsi:type="dcterms:W3CDTF">2026-07-24T13:17:20Z</dcterms:created>
  <dcterms:modified xsi:type="dcterms:W3CDTF">2026-07-24T13:17:20Z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