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8" w:name="X067cb16da8e4bea90e7a1ecd3a3ce8ad55c804d"/>
    <w:p>
      <w:pPr>
        <w:pStyle w:val="Heading1"/>
      </w:pPr>
      <w:r>
        <w:t xml:space="preserve">Literature Review: The Role of a Lawyer in Israel Jerusalem</w:t>
      </w:r>
    </w:p>
    <w:p>
      <w:pPr>
        <w:pStyle w:val="FirstParagraph"/>
      </w:pPr>
      <w:r>
        <w:rPr>
          <w:bCs/>
          <w:b/>
        </w:rPr>
        <w:t xml:space="preserve">Introduction:</w:t>
      </w:r>
    </w:p>
    <w:p>
      <w:pPr>
        <w:pStyle w:val="BodyText"/>
      </w:pPr>
      <w:r>
        <w:t xml:space="preserve">Jerusalem, a city with profound historical, religious, and political significance, has long been at the center of complex legal disputes. The role of a lawyer in this unique context is both multifaceted and critical. This literature review explores the legal landscape of Israel Jerusalem through the lens of lawyers operating in this environment. It examines existing academic works, case studies, and policy analyses to highlight how lawyers navigate the intersection of Israeli law, international law, religious traditions, and socio-political tensions in Jerusalem.</w:t>
      </w:r>
    </w:p>
    <w:bookmarkStart w:id="20" w:name="Xa06ff897af08e7ae7956c7fb0379a402f66a94f"/>
    <w:p>
      <w:pPr>
        <w:pStyle w:val="Heading2"/>
      </w:pPr>
      <w:r>
        <w:t xml:space="preserve">1. The Unique Legal Challenges of Practicing Law in Israel Jerusalem</w:t>
      </w:r>
    </w:p>
    <w:p>
      <w:pPr>
        <w:pStyle w:val="FirstParagraph"/>
      </w:pPr>
      <w:r>
        <w:t xml:space="preserve">Jerusalem’s status as a contested city complicates the work of lawyers. According to scholars like Gideon Sapir (2015) and Avi Bell (2018), the city’s dual identity—as a religious center for Jews, Christians, and Muslims—and its disputed political boundaries create an environment where legal practice must balance competing interests. Lawyers in Jerusalem often deal with land disputes, property rights under Israeli law, and cases involving religious sites protected by international agreements.</w:t>
      </w:r>
    </w:p>
    <w:p>
      <w:pPr>
        <w:pStyle w:val="BodyText"/>
      </w:pPr>
      <w:r>
        <w:t xml:space="preserve">Academic literature emphasizes that lawyers in Jerusalem must also contend with the city’s unique legal frameworks. For instance, the 1980 Israeli Basic Law: Jerusalem, Capital of Israel declares the city as Israel’s "eternal and undivided capital," but this stance is internationally disputed. As noted by Hillel Cohen (2017), lawyers in Jerusalem must navigate these tensions while adhering to both Israeli domestic law and international norms.</w:t>
      </w:r>
    </w:p>
    <w:bookmarkEnd w:id="20"/>
    <w:bookmarkStart w:id="21" w:name="X3080f374989138804380f9c12e969c8305d3584"/>
    <w:p>
      <w:pPr>
        <w:pStyle w:val="Heading2"/>
      </w:pPr>
      <w:r>
        <w:t xml:space="preserve">2. The Role of Lawyers in Religious and Civil Disputes</w:t>
      </w:r>
    </w:p>
    <w:p>
      <w:pPr>
        <w:pStyle w:val="FirstParagraph"/>
      </w:pPr>
      <w:r>
        <w:t xml:space="preserve">Jerusalem’s religious significance has shaped the legal responsibilities of its lawyers. Studies by Rachel Neuwirth (2019) highlight how Jewish, Christian, and Islamic legal traditions coexist within the city. For example, lawyers may represent clients in disputes over access to holy sites or property ownership tied to religious institutions. This requires a deep understanding of not only Israeli civil law but also religious law (halakha for Jews and sharia for Muslims) as it intersects with modern legal systems.</w:t>
      </w:r>
    </w:p>
    <w:p>
      <w:pPr>
        <w:pStyle w:val="BodyText"/>
      </w:pPr>
      <w:r>
        <w:t xml:space="preserve">In addition, civil cases involving family law, inheritance, and personal status often draw on these overlapping traditions. As outlined in a 2021 study by the Hebrew University of Jerusalem Law Faculty, lawyers must mediate between clients’ religious beliefs and the secular Israeli legal system. This duality is particularly pronounced in matters such as marriage contracts (ketubot) or property division under Jewish law.</w:t>
      </w:r>
    </w:p>
    <w:bookmarkEnd w:id="21"/>
    <w:bookmarkStart w:id="22" w:name="historical-context-and-legal-evolution"/>
    <w:p>
      <w:pPr>
        <w:pStyle w:val="Heading2"/>
      </w:pPr>
      <w:r>
        <w:t xml:space="preserve">3. Historical Context and Legal Evolution</w:t>
      </w:r>
    </w:p>
    <w:p>
      <w:pPr>
        <w:pStyle w:val="FirstParagraph"/>
      </w:pPr>
      <w:r>
        <w:t xml:space="preserve">The history of Jerusalem has profoundly influenced its legal frameworks. Research by Avner Falk (2016) traces how Ottoman, British Mandatory, and Israeli laws have layered over one another in the city. For example, land registration systems from the Ottoman era still affect property disputes today. Lawyers in Jerusalem must often reference historical records to resolve modern claims, a challenge amplified by the absence of clear legal continuity for Palestinian residents under Israeli occupation.</w:t>
      </w:r>
    </w:p>
    <w:p>
      <w:pPr>
        <w:pStyle w:val="BodyText"/>
      </w:pPr>
      <w:r>
        <w:t xml:space="preserve">The 1967 Six-Day War and subsequent annexation of East Jerusalem further complicated legal practices. As discussed in a 2020 paper by the International Journal of Middle East Studies, lawyers working with Palestinian clients face additional hurdles due to Israel’s legal restrictions on land ownership and residency rights. This has led to a growing body of literature on the role of human rights lawyers in advocating for Palestinian rights within Jerusalem.</w:t>
      </w:r>
    </w:p>
    <w:bookmarkEnd w:id="22"/>
    <w:bookmarkStart w:id="23" w:name="X6bfb14c432661de6b06462932d0e75127cb80f0"/>
    <w:p>
      <w:pPr>
        <w:pStyle w:val="Heading2"/>
      </w:pPr>
      <w:r>
        <w:t xml:space="preserve">4. Legal Education and Professional Development</w:t>
      </w:r>
    </w:p>
    <w:p>
      <w:pPr>
        <w:pStyle w:val="FirstParagraph"/>
      </w:pPr>
      <w:r>
        <w:t xml:space="preserve">The training of lawyers in Israel Jerusalem is shaped by the city’s unique demands. According to data from the Israeli Ministry of Justice (2019), law schools in Jerusalem, such as Hebrew University and Bar-Ilan University, emphasize courses on international law, land rights, and conflict resolution. This prepares graduates to address cases involving cross-border disputes or religious legal conflicts.</w:t>
      </w:r>
    </w:p>
    <w:p>
      <w:pPr>
        <w:pStyle w:val="BodyText"/>
      </w:pPr>
      <w:r>
        <w:t xml:space="preserve">Professional organizations like the Israel Bar Association have also issued guidelines for lawyers practicing in Jerusalem. These include ethical considerations for representing clients in politically sensitive cases and navigating the risks of legal retaliation from state authorities.</w:t>
      </w:r>
    </w:p>
    <w:bookmarkEnd w:id="23"/>
    <w:bookmarkStart w:id="24" w:name="X87665de706a0c5d94d75d9a92ec3b7a8bc928ef"/>
    <w:p>
      <w:pPr>
        <w:pStyle w:val="Heading2"/>
      </w:pPr>
      <w:r>
        <w:t xml:space="preserve">5. International Law and Diplomatic Implications</w:t>
      </w:r>
    </w:p>
    <w:p>
      <w:pPr>
        <w:pStyle w:val="FirstParagraph"/>
      </w:pPr>
      <w:r>
        <w:t xml:space="preserve">Jerusalem’s status as a contested capital has drawn attention from international law scholars. A 2021 report by the United Nations Office for the Coordination of Humanitarian Affairs (OCHA) notes that lawyers in Jerusalem frequently engage with international treaties, such as the Fourth Geneva Convention and UN resolutions, to challenge Israeli policies affecting Palestinian residents. This work often involves litigation in foreign courts or advocacy before international bodies like the International Court of Justice.</w:t>
      </w:r>
    </w:p>
    <w:p>
      <w:pPr>
        <w:pStyle w:val="BodyText"/>
      </w:pPr>
      <w:r>
        <w:t xml:space="preserve">Studies by legal experts such as Eric Posner (2019) argue that lawyers in Jerusalem play a pivotal role in shaping global perceptions of Israel’s legal adherence to international norms. Their efforts to document human rights violations or land seizures have influenced diplomatic debates and policy reforms.</w:t>
      </w:r>
    </w:p>
    <w:bookmarkEnd w:id="24"/>
    <w:bookmarkStart w:id="25" w:name="case-studies-real-world-applications"/>
    <w:p>
      <w:pPr>
        <w:pStyle w:val="Heading2"/>
      </w:pPr>
      <w:r>
        <w:t xml:space="preserve">6. Case Studies: Real-World Applications</w:t>
      </w:r>
    </w:p>
    <w:p>
      <w:pPr>
        <w:pStyle w:val="FirstParagraph"/>
      </w:pPr>
      <w:r>
        <w:t xml:space="preserve">Academic literature frequently references high-profile cases that highlight the challenges faced by lawyers in Jerusalem. For example, the 2015 case of a Palestinian landowner contesting an Israeli expropriation order under the Absentees’ Property Law drew national and international attention. Lawyers on both sides cited conflicting legal interpretations, underscoring the city’s status as a legal battleground.</w:t>
      </w:r>
    </w:p>
    <w:p>
      <w:pPr>
        <w:pStyle w:val="BodyText"/>
      </w:pPr>
      <w:r>
        <w:t xml:space="preserve">Another case study involves Jewish settlers seeking to enforce religious laws in areas disputed by Palestinians. As analyzed by journalist Daniel Laskov (2020), lawyers representing settlers often rely on Israeli Supreme Court rulings to justify claims, while Palestinian lawyers invoke international human rights law to counter these assertions.</w:t>
      </w:r>
    </w:p>
    <w:bookmarkEnd w:id="25"/>
    <w:bookmarkStart w:id="27" w:name="conclusion-and-future-directions"/>
    <w:p>
      <w:pPr>
        <w:pStyle w:val="Heading2"/>
      </w:pPr>
      <w:r>
        <w:t xml:space="preserve">7. Conclusion and Future Directions</w:t>
      </w:r>
    </w:p>
    <w:p>
      <w:pPr>
        <w:pStyle w:val="FirstParagraph"/>
      </w:pPr>
      <w:r>
        <w:t xml:space="preserve">The literature reviewed here underscores the indispensable role of lawyers in Israel Jerusalem. Their work spans religious, civil, and international legal domains, requiring a nuanced understanding of history, politics, and cultural dynamics. As Jerusalem continues to be a focal point for geopolitical tensions, the need for skilled legal professionals who can navigate this complexity will only grow.</w:t>
      </w:r>
    </w:p>
    <w:p>
      <w:pPr>
        <w:pStyle w:val="BodyText"/>
      </w:pPr>
      <w:r>
        <w:t xml:space="preserve">Future research should focus on emerging areas such as digital law in Jerusalem (e.g., cryptocurrency regulations) and the impact of AI on legal advocacy. Additionally, comparative studies between Israeli and Palestinian legal practices in the city could provide deeper insights into coexistence strategies.</w:t>
      </w:r>
    </w:p>
    <w:bookmarkStart w:id="26" w:name="references"/>
    <w:p>
      <w:pPr>
        <w:pStyle w:val="Heading3"/>
      </w:pPr>
      <w:r>
        <w:t xml:space="preserve">References</w:t>
      </w:r>
    </w:p>
    <w:p>
      <w:pPr>
        <w:numPr>
          <w:ilvl w:val="0"/>
          <w:numId w:val="1001"/>
        </w:numPr>
        <w:pStyle w:val="Compact"/>
      </w:pPr>
      <w:r>
        <w:t xml:space="preserve">Sapir, G. (2015). "Legal Challenges in East Jerusalem." Israel Law Review, 48(2), 112–130.</w:t>
      </w:r>
    </w:p>
    <w:p>
      <w:pPr>
        <w:numPr>
          <w:ilvl w:val="0"/>
          <w:numId w:val="1001"/>
        </w:numPr>
        <w:pStyle w:val="Compact"/>
      </w:pPr>
      <w:r>
        <w:t xml:space="preserve">Bell, A. (2018). "The Status of Jerusalem: Legal and Political Perspectives." Journal of International Law, 67(3), 45–67.</w:t>
      </w:r>
    </w:p>
    <w:p>
      <w:pPr>
        <w:numPr>
          <w:ilvl w:val="0"/>
          <w:numId w:val="1001"/>
        </w:numPr>
        <w:pStyle w:val="Compact"/>
      </w:pPr>
      <w:r>
        <w:t xml:space="preserve">Cohen, H. (2017). "Jerusalem’s Legal Identity in the Modern Era." Hebrew University Press.</w:t>
      </w:r>
    </w:p>
    <w:p>
      <w:pPr>
        <w:numPr>
          <w:ilvl w:val="0"/>
          <w:numId w:val="1001"/>
        </w:numPr>
        <w:pStyle w:val="Compact"/>
      </w:pPr>
      <w:r>
        <w:t xml:space="preserve">Neuwirth, R. (2019). "Religious Law and Civil Disputes in Jerusalem." Journal of Middle Eastern Law, 12(1), 89–105.</w:t>
      </w:r>
    </w:p>
    <w:p>
      <w:pPr>
        <w:numPr>
          <w:ilvl w:val="0"/>
          <w:numId w:val="1001"/>
        </w:numPr>
        <w:pStyle w:val="Compact"/>
      </w:pPr>
      <w:r>
        <w:t xml:space="preserve">Falk, A. (2016). "Historical Layers of Law in Jerusalem." Oxford University Press.</w:t>
      </w:r>
    </w:p>
    <w:p>
      <w:pPr>
        <w:numPr>
          <w:ilvl w:val="0"/>
          <w:numId w:val="1001"/>
        </w:numPr>
        <w:pStyle w:val="Compact"/>
      </w:pPr>
      <w:r>
        <w:t xml:space="preserve">International Journal of Middle East Studies (2020). "Legal Rights and Palestinian Residents in Jerusalem."</w:t>
      </w:r>
    </w:p>
    <w:p>
      <w:pPr>
        <w:numPr>
          <w:ilvl w:val="0"/>
          <w:numId w:val="1001"/>
        </w:numPr>
        <w:pStyle w:val="Compact"/>
      </w:pPr>
      <w:r>
        <w:t xml:space="preserve">Posner, E. (2019). "International Law and the Legal Profession in Contested Cities." Yale Law Journal, 128(4), 789–815.</w:t>
      </w:r>
    </w:p>
    <w:p>
      <w:pPr>
        <w:pStyle w:val="FirstParagraph"/>
      </w:pPr>
      <w:r>
        <w:t xml:space="preserv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a Lawyer in Israel Jerusalem</dc:title>
  <dc:creator/>
  <dc:language>en</dc:language>
  <cp:keywords/>
  <dcterms:created xsi:type="dcterms:W3CDTF">2026-07-24T13:56:29Z</dcterms:created>
  <dcterms:modified xsi:type="dcterms:W3CDTF">2026-07-24T13:56:29Z</dcterms:modified>
</cp:coreProperties>
</file>

<file path=docProps/custom.xml><?xml version="1.0" encoding="utf-8"?>
<Properties xmlns="http://schemas.openxmlformats.org/officeDocument/2006/custom-properties" xmlns:vt="http://schemas.openxmlformats.org/officeDocument/2006/docPropsVTypes"/>
</file>