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690e962005737cf85509a1185bc51cc75affb2"/>
    <w:p>
      <w:pPr>
        <w:pStyle w:val="Heading1"/>
      </w:pPr>
      <w:r>
        <w:t xml:space="preserve">Literature Review: The Role of a Lawyer in Ivory Coast, Abidjan</w:t>
      </w:r>
    </w:p>
    <w:p>
      <w:pPr>
        <w:pStyle w:val="FirstParagraph"/>
      </w:pPr>
      <w:r>
        <w:rPr>
          <w:bCs/>
          <w:b/>
        </w:rPr>
        <w:t xml:space="preserve">Literature Review</w:t>
      </w:r>
      <w:r>
        <w:t xml:space="preserve">: This document presents a comprehensive analysis of the role, challenges, and significance of a</w:t>
      </w:r>
      <w:r>
        <w:t xml:space="preserve"> </w:t>
      </w:r>
      <w:r>
        <w:rPr>
          <w:bCs/>
          <w:b/>
        </w:rPr>
        <w:t xml:space="preserve">Lawyer</w:t>
      </w:r>
      <w:r>
        <w:t xml:space="preserve"> </w:t>
      </w:r>
      <w:r>
        <w:t xml:space="preserve">in the context of</w:t>
      </w:r>
      <w:r>
        <w:t xml:space="preserve"> </w:t>
      </w:r>
      <w:r>
        <w:rPr>
          <w:bCs/>
          <w:b/>
        </w:rPr>
        <w:t xml:space="preserve">Ivory Coast Abidjan</w:t>
      </w:r>
      <w:r>
        <w:t xml:space="preserve">. As one of West Africa’s most economically vibrant cities, Abidjan serves as the political and commercial hub of Côte d’Ivoire (Ivory Coast), making it a critical location for legal professionals. The legal system in this region is shaped by a blend of civil law traditions, customary practices, and post-colonial reforms. This review synthesizes existing scholarship, case studies, and professional insights to explore how lawyers function within this unique socio-legal framework.</w:t>
      </w:r>
    </w:p>
    <w:bookmarkStart w:id="20" w:name="X14c2915e41e6a241a4e206289533e4edb3c95fe"/>
    <w:p>
      <w:pPr>
        <w:pStyle w:val="Heading2"/>
      </w:pPr>
      <w:r>
        <w:t xml:space="preserve">Historical Context: Legal Evolution in Ivory Coast Abidjan</w:t>
      </w:r>
    </w:p>
    <w:p>
      <w:pPr>
        <w:pStyle w:val="FirstParagraph"/>
      </w:pPr>
      <w:r>
        <w:t xml:space="preserve">The legal landscape of</w:t>
      </w:r>
      <w:r>
        <w:t xml:space="preserve"> </w:t>
      </w:r>
      <w:r>
        <w:rPr>
          <w:bCs/>
          <w:b/>
        </w:rPr>
        <w:t xml:space="preserve">Ivory Coast Abidjan</w:t>
      </w:r>
      <w:r>
        <w:t xml:space="preserve"> </w:t>
      </w:r>
      <w:r>
        <w:t xml:space="preserve">has evolved significantly since the country’s independence in 1960. Post-colonial reforms established a civil law system rooted in French legal traditions, while retaining elements of indigenous customary law (e.g., *droit coutumier*). Scholars such as</w:t>
      </w:r>
      <w:r>
        <w:t xml:space="preserve"> </w:t>
      </w:r>
      <w:r>
        <w:rPr>
          <w:iCs/>
          <w:i/>
        </w:rPr>
        <w:t xml:space="preserve">Koffi Ananou</w:t>
      </w:r>
      <w:r>
        <w:t xml:space="preserve"> </w:t>
      </w:r>
      <w:r>
        <w:t xml:space="preserve">(2015) emphasize that the dual legal system presents both opportunities and challenges for lawyers practicing in Abidjan. For instance, lawyers must navigate competing legal frameworks when representing clients in disputes involving land rights, family matters, or corporate law. The city’s status as a regional capital has also attracted international legal firms and NGOs, further diversifying the role of a</w:t>
      </w:r>
      <w:r>
        <w:t xml:space="preserve"> </w:t>
      </w:r>
      <w:r>
        <w:rPr>
          <w:bCs/>
          <w:b/>
        </w:rPr>
        <w:t xml:space="preserve">Lawyer</w:t>
      </w:r>
      <w:r>
        <w:t xml:space="preserve"> </w:t>
      </w:r>
      <w:r>
        <w:t xml:space="preserve">in this region.</w:t>
      </w:r>
    </w:p>
    <w:bookmarkEnd w:id="20"/>
    <w:bookmarkStart w:id="21" w:name="Xbdacb50d927b2b15ebd214e99faf1b687e1e438"/>
    <w:p>
      <w:pPr>
        <w:pStyle w:val="Heading2"/>
      </w:pPr>
      <w:r>
        <w:t xml:space="preserve">The Role of a Lawyer in Ivory Coast Abidjan</w:t>
      </w:r>
    </w:p>
    <w:p>
      <w:pPr>
        <w:pStyle w:val="FirstParagraph"/>
      </w:pPr>
      <w:r>
        <w:t xml:space="preserve">In</w:t>
      </w:r>
      <w:r>
        <w:t xml:space="preserve"> </w:t>
      </w:r>
      <w:r>
        <w:rPr>
          <w:bCs/>
          <w:b/>
        </w:rPr>
        <w:t xml:space="preserve">Ivory Coast Abidjan</w:t>
      </w:r>
      <w:r>
        <w:t xml:space="preserve">, the role of a</w:t>
      </w:r>
      <w:r>
        <w:t xml:space="preserve"> </w:t>
      </w:r>
      <w:r>
        <w:rPr>
          <w:bCs/>
          <w:b/>
        </w:rPr>
        <w:t xml:space="preserve">Lawyer</w:t>
      </w:r>
      <w:r>
        <w:t xml:space="preserve"> </w:t>
      </w:r>
      <w:r>
        <w:t xml:space="preserve">extends beyond traditional courtroom advocacy. Legal professionals are often required to act as mediators, advisors, and educators in a society where access to formal legal resources remains uneven. According to</w:t>
      </w:r>
      <w:r>
        <w:t xml:space="preserve"> </w:t>
      </w:r>
      <w:r>
        <w:rPr>
          <w:iCs/>
          <w:i/>
        </w:rPr>
        <w:t xml:space="preserve">Evelyn N’Guessan</w:t>
      </w:r>
      <w:r>
        <w:t xml:space="preserve"> </w:t>
      </w:r>
      <w:r>
        <w:t xml:space="preserve">(2018), lawyers in Abidjan frequently engage with clients from diverse backgrounds, including rural communities unfamiliar with civil law procedures. This necessitates a nuanced understanding of both written statutes and unwritten norms that govern daily life.</w:t>
      </w:r>
    </w:p>
    <w:p>
      <w:pPr>
        <w:pStyle w:val="BodyText"/>
      </w:pPr>
      <w:r>
        <w:t xml:space="preserve">The legal profession in Abidjan is also shaped by the city’s economic dynamics. As the center of commerce and industry, Abidjan hosts numerous multinational corporations, trade disputes, and investment-related litigation. Lawyers here must specialize in areas such as commercial law, intellectual property rights (IPR), and international trade to meet the demands of a globalized economy. A study by</w:t>
      </w:r>
      <w:r>
        <w:t xml:space="preserve"> </w:t>
      </w:r>
      <w:r>
        <w:rPr>
          <w:iCs/>
          <w:i/>
        </w:rPr>
        <w:t xml:space="preserve">Legal Practitioners’ Association of Côte d’Ivoire</w:t>
      </w:r>
      <w:r>
        <w:t xml:space="preserve"> </w:t>
      </w:r>
      <w:r>
        <w:t xml:space="preserve">(2020) highlights that 65% of lawyers in Abidjan report working on cross-border cases, underscoring the city’s role as a legal nexus in West Africa.</w:t>
      </w:r>
    </w:p>
    <w:bookmarkEnd w:id="21"/>
    <w:bookmarkStart w:id="22" w:name="X6a4690a6f39a2eb87b84a5a9c6e64ce57818434"/>
    <w:p>
      <w:pPr>
        <w:pStyle w:val="Heading2"/>
      </w:pPr>
      <w:r>
        <w:t xml:space="preserve">Challenges Faced by Lawyers in Ivory Coast Abidjan</w:t>
      </w:r>
    </w:p>
    <w:p>
      <w:pPr>
        <w:pStyle w:val="FirstParagraph"/>
      </w:pPr>
      <w:r>
        <w:t xml:space="preserve">Despite their critical role, lawyers in</w:t>
      </w:r>
      <w:r>
        <w:t xml:space="preserve"> </w:t>
      </w:r>
      <w:r>
        <w:rPr>
          <w:bCs/>
          <w:b/>
        </w:rPr>
        <w:t xml:space="preserve">Ivory Coast Abidjan</w:t>
      </w:r>
      <w:r>
        <w:t xml:space="preserve"> </w:t>
      </w:r>
      <w:r>
        <w:t xml:space="preserve">face significant challenges. Corruption and bureaucratic inefficiencies remain persistent issues, as noted by</w:t>
      </w:r>
      <w:r>
        <w:t xml:space="preserve"> </w:t>
      </w:r>
      <w:r>
        <w:rPr>
          <w:iCs/>
          <w:i/>
        </w:rPr>
        <w:t xml:space="preserve">Jean-Pierre Kouadio</w:t>
      </w:r>
      <w:r>
        <w:t xml:space="preserve"> </w:t>
      </w:r>
      <w:r>
        <w:t xml:space="preserve">(2019). Lawyers often encounter delays in court proceedings, arbitrary judicial decisions, and demands for informal payments to expedite cases. These systemic flaws can undermine the effectiveness of a</w:t>
      </w:r>
      <w:r>
        <w:t xml:space="preserve"> </w:t>
      </w:r>
      <w:r>
        <w:rPr>
          <w:bCs/>
          <w:b/>
        </w:rPr>
        <w:t xml:space="preserve">Lawyer</w:t>
      </w:r>
      <w:r>
        <w:t xml:space="preserve">, particularly when representing marginalized communities or challenging powerful entities.</w:t>
      </w:r>
    </w:p>
    <w:p>
      <w:pPr>
        <w:pStyle w:val="BodyText"/>
      </w:pPr>
      <w:r>
        <w:t xml:space="preserve">Another challenge is the limited availability of legal education and resources. While Abidjan hosts institutions like the</w:t>
      </w:r>
      <w:r>
        <w:t xml:space="preserve"> </w:t>
      </w:r>
      <w:r>
        <w:rPr>
          <w:iCs/>
          <w:i/>
        </w:rPr>
        <w:t xml:space="preserve">Université Catholique de l’Afrique de l’Ouest (UCAO)</w:t>
      </w:r>
      <w:r>
        <w:t xml:space="preserve">, access to quality legal training remains uneven. A report by</w:t>
      </w:r>
      <w:r>
        <w:t xml:space="preserve"> </w:t>
      </w:r>
      <w:r>
        <w:rPr>
          <w:iCs/>
          <w:i/>
        </w:rPr>
        <w:t xml:space="preserve">African Legal Education Initiative</w:t>
      </w:r>
      <w:r>
        <w:t xml:space="preserve"> </w:t>
      </w:r>
      <w:r>
        <w:t xml:space="preserve">(2021) found that only 30% of law students in Côte d’Ivoire receive practical training in dispute resolution or human rights law. This gap can leave lawyers underprepared for the complexities of modern legal practice.</w:t>
      </w:r>
    </w:p>
    <w:bookmarkEnd w:id="22"/>
    <w:bookmarkStart w:id="23" w:name="X083a5e802edeecb2983ae794a15d31b8e904a8b"/>
    <w:p>
      <w:pPr>
        <w:pStyle w:val="Heading2"/>
      </w:pPr>
      <w:r>
        <w:t xml:space="preserve">Digital Transformation and the Future of Legal Practice</w:t>
      </w:r>
    </w:p>
    <w:p>
      <w:pPr>
        <w:pStyle w:val="FirstParagraph"/>
      </w:pPr>
      <w:r>
        <w:t xml:space="preserve">In recent years,</w:t>
      </w:r>
      <w:r>
        <w:t xml:space="preserve"> </w:t>
      </w:r>
      <w:r>
        <w:rPr>
          <w:bCs/>
          <w:b/>
        </w:rPr>
        <w:t xml:space="preserve">Ivory Coast Abidjan</w:t>
      </w:r>
      <w:r>
        <w:t xml:space="preserve"> </w:t>
      </w:r>
      <w:r>
        <w:t xml:space="preserve">has seen a gradual shift toward digital legal tools, driven by technological innovation and the need for efficiency. Online platforms for document filing, virtual court hearings (post-pandemic), and AI-driven legal research are becoming more common. However, this transformation is uneven; many rural clients still rely on traditional methods, and some lawyers resist adopting new technologies due to cost or unfamiliarity.</w:t>
      </w:r>
    </w:p>
    <w:p>
      <w:pPr>
        <w:pStyle w:val="BodyText"/>
      </w:pPr>
      <w:r>
        <w:t xml:space="preserve">The rise of social media has also reshaped the public perception of a</w:t>
      </w:r>
      <w:r>
        <w:t xml:space="preserve"> </w:t>
      </w:r>
      <w:r>
        <w:rPr>
          <w:bCs/>
          <w:b/>
        </w:rPr>
        <w:t xml:space="preserve">Lawyer</w:t>
      </w:r>
      <w:r>
        <w:t xml:space="preserve">. Legal professionals now use platforms like Facebook and Instagram to raise awareness about their cases, engage with clients, and even participate in public debates on legal reform. This trend highlights both the opportunities and ethical dilemmas associated with digital advocacy.</w:t>
      </w:r>
    </w:p>
    <w:bookmarkEnd w:id="23"/>
    <w:bookmarkStart w:id="24" w:name="X48315aba3f030d5a3186baee866ceee6c6b69bc"/>
    <w:p>
      <w:pPr>
        <w:pStyle w:val="Heading2"/>
      </w:pPr>
      <w:r>
        <w:t xml:space="preserve">Ethical Considerations and Professional Standards</w:t>
      </w:r>
    </w:p>
    <w:p>
      <w:pPr>
        <w:pStyle w:val="FirstParagraph"/>
      </w:pPr>
      <w:r>
        <w:t xml:space="preserve">The legal profession in</w:t>
      </w:r>
      <w:r>
        <w:t xml:space="preserve"> </w:t>
      </w:r>
      <w:r>
        <w:rPr>
          <w:bCs/>
          <w:b/>
        </w:rPr>
        <w:t xml:space="preserve">Ivory Coast Abidjan</w:t>
      </w:r>
      <w:r>
        <w:t xml:space="preserve"> </w:t>
      </w:r>
      <w:r>
        <w:t xml:space="preserve">is guided by codes of conduct established by the</w:t>
      </w:r>
      <w:r>
        <w:t xml:space="preserve"> </w:t>
      </w:r>
      <w:r>
        <w:rPr>
          <w:iCs/>
          <w:i/>
        </w:rPr>
        <w:t xml:space="preserve">Côte d’Ivoire Bar Association (Barreau de Côte d’Ivoire)</w:t>
      </w:r>
      <w:r>
        <w:t xml:space="preserve">. These codes emphasize confidentiality, integrity, and the duty to serve justice. However, as</w:t>
      </w:r>
      <w:r>
        <w:t xml:space="preserve"> </w:t>
      </w:r>
      <w:r>
        <w:rPr>
          <w:iCs/>
          <w:i/>
        </w:rPr>
        <w:t xml:space="preserve">Karim Diabaté</w:t>
      </w:r>
      <w:r>
        <w:t xml:space="preserve"> </w:t>
      </w:r>
      <w:r>
        <w:t xml:space="preserve">(2022) points out, enforcement of these standards is inconsistent. Cases of legal misconduct—including conflicts of interest and misuse of client funds—remain underreported due to cultural stigma and fear of retaliation.</w:t>
      </w:r>
    </w:p>
    <w:p>
      <w:pPr>
        <w:pStyle w:val="BodyText"/>
      </w:pPr>
      <w:r>
        <w:t xml:space="preserve">To address these issues, some organizations advocate for stronger oversight mechanisms, including mandatory ethics training for lawyers and increased transparency in disciplinary processes. Such reforms are critical to restoring public trust in the legal system.</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 a</w:t>
      </w:r>
      <w:r>
        <w:t xml:space="preserve"> </w:t>
      </w:r>
      <w:r>
        <w:rPr>
          <w:bCs/>
          <w:b/>
        </w:rPr>
        <w:t xml:space="preserve">Lawyer</w:t>
      </w:r>
      <w:r>
        <w:t xml:space="preserve"> </w:t>
      </w:r>
      <w:r>
        <w:t xml:space="preserve">in</w:t>
      </w:r>
      <w:r>
        <w:t xml:space="preserve"> </w:t>
      </w:r>
      <w:r>
        <w:rPr>
          <w:bCs/>
          <w:b/>
        </w:rPr>
        <w:t xml:space="preserve">Ivory Coast Abidjan</w:t>
      </w:r>
      <w:r>
        <w:t xml:space="preserve">. From navigating complex legal frameworks to confronting systemic challenges, lawyers in this region are pivotal to upholding justice and fostering development. However, their effectiveness depends on addressing issues such as corruption, resource inequality, and the need for modernization. As Côte d’Ivoire continues its trajectory of economic growth and legal reform, the role of a</w:t>
      </w:r>
      <w:r>
        <w:t xml:space="preserve"> </w:t>
      </w:r>
      <w:r>
        <w:rPr>
          <w:bCs/>
          <w:b/>
        </w:rPr>
        <w:t xml:space="preserve">Lawyer</w:t>
      </w:r>
      <w:r>
        <w:t xml:space="preserve"> </w:t>
      </w:r>
      <w:r>
        <w:t xml:space="preserve">in Abidjan will remain central to shaping its future.</w:t>
      </w:r>
    </w:p>
    <w:p>
      <w:pPr>
        <w:pStyle w:val="BodyText"/>
      </w:pPr>
      <w:r>
        <w:rPr>
          <w:iCs/>
          <w:i/>
        </w:rPr>
        <w:t xml:space="preserve">Word Count: 815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Ivory Coast Abidjan</dc:title>
  <dc:creator/>
  <dc:language>en</dc:language>
  <cp:keywords/>
  <dcterms:created xsi:type="dcterms:W3CDTF">2026-07-23T20:15:33Z</dcterms:created>
  <dcterms:modified xsi:type="dcterms:W3CDTF">2026-07-23T20:15:33Z</dcterms:modified>
</cp:coreProperties>
</file>

<file path=docProps/custom.xml><?xml version="1.0" encoding="utf-8"?>
<Properties xmlns="http://schemas.openxmlformats.org/officeDocument/2006/custom-properties" xmlns:vt="http://schemas.openxmlformats.org/officeDocument/2006/docPropsVTypes"/>
</file>