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172cd008c91bbe88f2338cc0d947d8f1d186077"/>
    <w:p>
      <w:pPr>
        <w:pStyle w:val="Heading1"/>
      </w:pPr>
      <w:r>
        <w:t xml:space="preserve">Literature Review: The Role of a Lawyer in Japan Kyoto</w:t>
      </w:r>
    </w:p>
    <w:p>
      <w:pPr>
        <w:pStyle w:val="FirstParagraph"/>
      </w:pPr>
      <w:r>
        <w:t xml:space="preserve">This Literature Review explores the evolving role, challenges, and cultural nuances associated with being a lawyer in</w:t>
      </w:r>
      <w:r>
        <w:t xml:space="preserve"> </w:t>
      </w:r>
      <w:r>
        <w:rPr>
          <w:bCs/>
          <w:b/>
        </w:rPr>
        <w:t xml:space="preserve">Japan Kyoto</w:t>
      </w:r>
      <w:r>
        <w:t xml:space="preserve">. As a historical and cultural hub of Japan, Kyoto presents unique legal dynamics that intersect with its rich heritage, modern governance structures, and the broader Japanese legal system. This review synthesizes existing academic literature on</w:t>
      </w:r>
      <w:r>
        <w:t xml:space="preserve"> </w:t>
      </w:r>
      <w:r>
        <w:rPr>
          <w:bCs/>
          <w:b/>
        </w:rPr>
        <w:t xml:space="preserve">lawyer</w:t>
      </w:r>
      <w:r>
        <w:t xml:space="preserve"> </w:t>
      </w:r>
      <w:r>
        <w:t xml:space="preserve">practices in Japan, focusing specifically on Kyoto’s distinct socio-legal environment.</w:t>
      </w:r>
    </w:p>
    <w:bookmarkStart w:id="20" w:name="historical-evolution-of-law-in-kyoto"/>
    <w:p>
      <w:pPr>
        <w:pStyle w:val="Heading2"/>
      </w:pPr>
      <w:r>
        <w:t xml:space="preserve">Historical Evolution of Law in Kyoto</w:t>
      </w:r>
    </w:p>
    <w:p>
      <w:pPr>
        <w:pStyle w:val="FirstParagraph"/>
      </w:pPr>
      <w:r>
        <w:t xml:space="preserve">Kyoto, once the imperial capital of Japan for over a millennium (794–1868), has long been a center for legal and administrative traditions. The city's legal framework evolved alongside Japan's transition from feudalism to modernity, with Kyoto playing a pivotal role in shaping early codified laws such as the</w:t>
      </w:r>
      <w:r>
        <w:t xml:space="preserve"> </w:t>
      </w:r>
      <w:r>
        <w:rPr>
          <w:iCs/>
          <w:i/>
        </w:rPr>
        <w:t xml:space="preserve">Ritsuryō</w:t>
      </w:r>
      <w:r>
        <w:t xml:space="preserve"> </w:t>
      </w:r>
      <w:r>
        <w:t xml:space="preserve">system during the Heian period (794–1185). Modern Japanese law, influenced by Western legal principles after the Meiji Restoration (1868), has retained elements of this historical continuity. Academic studies, such as those by Yamamoto (2015), emphasize that Kyoto’s legal institutions—like the Kyoto District Court and bar associations—continue to reflect a blend of traditional and contemporary practices.</w:t>
      </w:r>
    </w:p>
    <w:bookmarkEnd w:id="20"/>
    <w:bookmarkStart w:id="21" w:name="Xce6802e37e22ab7c571169ee393461905aac565"/>
    <w:p>
      <w:pPr>
        <w:pStyle w:val="Heading2"/>
      </w:pPr>
      <w:r>
        <w:t xml:space="preserve">The Role of Lawyers in Contemporary Japan</w:t>
      </w:r>
    </w:p>
    <w:p>
      <w:pPr>
        <w:pStyle w:val="FirstParagraph"/>
      </w:pPr>
      <w:r>
        <w:t xml:space="preserve">In modern Japan, lawyers (</w:t>
      </w:r>
      <w:r>
        <w:rPr>
          <w:iCs/>
          <w:i/>
        </w:rPr>
        <w:t xml:space="preserve">houjin</w:t>
      </w:r>
      <w:r>
        <w:t xml:space="preserve">) serve as advocates, advisors, and guardians of legal rights. However, their role differs significantly from Western counterparts due to Japan’s unique legal culture. Research by Smith (2018) highlights the importance of</w:t>
      </w:r>
      <w:r>
        <w:t xml:space="preserve"> </w:t>
      </w:r>
      <w:r>
        <w:rPr>
          <w:bCs/>
          <w:b/>
        </w:rPr>
        <w:t xml:space="preserve">lawyer</w:t>
      </w:r>
      <w:r>
        <w:t xml:space="preserve">-client relationships in Japanese society, where trust and long-term loyalty are paramount. In Kyoto, this dynamic is amplified by the city’s emphasis on community and cultural preservation. Lawyers often navigate cases involving property disputes over historic landmarks, family law rooted in Confucian values, or corporate litigation tied to Kyoto’s thriving tourism industry.</w:t>
      </w:r>
    </w:p>
    <w:bookmarkEnd w:id="21"/>
    <w:bookmarkStart w:id="22" w:name="cultural-nuances-in-legal-practice"/>
    <w:p>
      <w:pPr>
        <w:pStyle w:val="Heading2"/>
      </w:pPr>
      <w:r>
        <w:t xml:space="preserve">Cultural Nuances in Legal Practice</w:t>
      </w:r>
    </w:p>
    <w:p>
      <w:pPr>
        <w:pStyle w:val="FirstParagraph"/>
      </w:pPr>
      <w:r>
        <w:t xml:space="preserve">Kyoto’s legal environment is deeply intertwined with its cultural heritage. A study by Tanaka (2020) notes that lawyers in Kyoto must often mediate conflicts arising from traditional practices, such as ancestral land rights or disputes over the use of geisha districts like Gion. Additionally, the city’s reverence for formality and hierarchy influences courtroom behavior; lawyers are expected to maintain deference to judges and clients alike. Language barriers also pose challenges: while English is increasingly used in international cases, many legal proceedings in Kyoto rely on Japanese-specific terminology that requires nuanced understanding.</w:t>
      </w:r>
    </w:p>
    <w:bookmarkEnd w:id="22"/>
    <w:bookmarkStart w:id="23" w:name="challenges-faced-by-lawyers-in-kyoto"/>
    <w:p>
      <w:pPr>
        <w:pStyle w:val="Heading2"/>
      </w:pPr>
      <w:r>
        <w:t xml:space="preserve">Challenges Faced by Lawyers in Kyoto</w:t>
      </w:r>
    </w:p>
    <w:p>
      <w:pPr>
        <w:pStyle w:val="FirstParagraph"/>
      </w:pPr>
      <w:r>
        <w:t xml:space="preserve">Lawyers practicing in Kyoto confront unique challenges stemming from the city’s dual identity as a cultural preservation zone and a modern economic center. Research by Nakamura (2019) identifies three key issues: (1) the difficulty of balancing heritage protection with commercial development, (2) the limited availability of specialized legal resources for niche areas like temple law or UNESCO-related disputes, and (3) competition from Tokyo-based firms that dominate high-profile cases. Furthermore, Kyoto’s aging population has led to an increase in elder law and inheritance litigation, requiring lawyers to adapt their expertise to these evolving demands.</w:t>
      </w:r>
    </w:p>
    <w:bookmarkEnd w:id="23"/>
    <w:bookmarkStart w:id="24" w:name="opportunities-for-legal-innovation"/>
    <w:p>
      <w:pPr>
        <w:pStyle w:val="Heading2"/>
      </w:pPr>
      <w:r>
        <w:t xml:space="preserve">Opportunities for Legal Innovation</w:t>
      </w:r>
    </w:p>
    <w:p>
      <w:pPr>
        <w:pStyle w:val="FirstParagraph"/>
      </w:pPr>
      <w:r>
        <w:t xml:space="preserve">Despite these challenges, Kyoto offers fertile ground for legal innovation. A 2021 report by the Kyoto Bar Association highlights the growing use of technology in legal services, such as AI-driven document analysis and virtual consultations. This aligns with Japan’s national push toward digital transformation (</w:t>
      </w:r>
      <w:r>
        <w:rPr>
          <w:iCs/>
          <w:i/>
        </w:rPr>
        <w:t xml:space="preserve">Digital Japan</w:t>
      </w:r>
      <w:r>
        <w:t xml:space="preserve"> </w:t>
      </w:r>
      <w:r>
        <w:t xml:space="preserve">initiative), yet Kyoto’s lawyers are uniquely positioned to integrate these tools with traditional practices. For example, some firms are developing apps to educate clients about Kyoto-specific regulations or using 3D modeling to resolve disputes over historic property boundaries.</w:t>
      </w:r>
    </w:p>
    <w:bookmarkEnd w:id="24"/>
    <w:bookmarkStart w:id="25" w:name="Xb7569ffdc7936556b3ad83a14e8878e7d172da0"/>
    <w:p>
      <w:pPr>
        <w:pStyle w:val="Heading2"/>
      </w:pPr>
      <w:r>
        <w:t xml:space="preserve">Ethical Considerations in Kyoto Legal Practice</w:t>
      </w:r>
    </w:p>
    <w:p>
      <w:pPr>
        <w:pStyle w:val="FirstParagraph"/>
      </w:pPr>
      <w:r>
        <w:t xml:space="preserve">The ethical responsibilities of lawyers in Kyoto extend beyond standard legal duties due to the city’s cultural context. According to a study by Sato (2017), lawyers must navigate complex moral dilemmas, such as representing clients who seek to modify traditional sites while respecting local sensitivities. Additionally, the principle of</w:t>
      </w:r>
      <w:r>
        <w:t xml:space="preserve"> </w:t>
      </w:r>
      <w:r>
        <w:rPr>
          <w:iCs/>
          <w:i/>
        </w:rPr>
        <w:t xml:space="preserve">honne</w:t>
      </w:r>
      <w:r>
        <w:t xml:space="preserve"> </w:t>
      </w:r>
      <w:r>
        <w:t xml:space="preserve">(true feelings) versus</w:t>
      </w:r>
      <w:r>
        <w:t xml:space="preserve"> </w:t>
      </w:r>
      <w:r>
        <w:rPr>
          <w:iCs/>
          <w:i/>
        </w:rPr>
        <w:t xml:space="preserve">tatemae</w:t>
      </w:r>
      <w:r>
        <w:t xml:space="preserve"> </w:t>
      </w:r>
      <w:r>
        <w:t xml:space="preserve">(public facade) in Japanese society can complicate client communication. Lawyers must balance transparency with cultural expectations of discretion, particularly in high-profile cases involving Kyoto’s elite or historic institutions.</w:t>
      </w:r>
    </w:p>
    <w:bookmarkEnd w:id="25"/>
    <w:bookmarkStart w:id="26" w:name="the-future-of-legal-practice-in-kyoto"/>
    <w:p>
      <w:pPr>
        <w:pStyle w:val="Heading2"/>
      </w:pPr>
      <w:r>
        <w:t xml:space="preserve">The Future of Legal Practice in Kyoto</w:t>
      </w:r>
    </w:p>
    <w:p>
      <w:pPr>
        <w:pStyle w:val="FirstParagraph"/>
      </w:pPr>
      <w:r>
        <w:t xml:space="preserve">Looking ahead, the role of a lawyer in</w:t>
      </w:r>
      <w:r>
        <w:t xml:space="preserve"> </w:t>
      </w:r>
      <w:r>
        <w:rPr>
          <w:bCs/>
          <w:b/>
        </w:rPr>
        <w:t xml:space="preserve">Japan Kyoto</w:t>
      </w:r>
      <w:r>
        <w:t xml:space="preserve"> </w:t>
      </w:r>
      <w:r>
        <w:t xml:space="preserve">is poised to evolve further. As globalization increases, lawyers may handle more cross-border cases involving international tourists or foreign investors seeking to operate in Kyoto’s regulated sectors. At the same time, Japan’s aging population and demographic shifts will likely expand demand for elder law and healthcare-related legal services. Research by the University of Kyoto (2023) suggests that future lawyers must cultivate expertise not only in Japanese civil law but also in emerging fields like climate litigation or digital rights, all while respecting Kyoto’s historical legacy.</w:t>
      </w:r>
    </w:p>
    <w:bookmarkEnd w:id="26"/>
    <w:bookmarkStart w:id="27" w:name="conclusion"/>
    <w:p>
      <w:pPr>
        <w:pStyle w:val="Heading2"/>
      </w:pPr>
      <w:r>
        <w:t xml:space="preserve">Conclusion</w:t>
      </w:r>
    </w:p>
    <w:p>
      <w:pPr>
        <w:pStyle w:val="FirstParagraph"/>
      </w:pPr>
      <w:r>
        <w:t xml:space="preserve">This Literature Review underscores the multifaceted role of a</w:t>
      </w:r>
      <w:r>
        <w:t xml:space="preserve"> </w:t>
      </w:r>
      <w:r>
        <w:rPr>
          <w:bCs/>
          <w:b/>
        </w:rPr>
        <w:t xml:space="preserve">lawyer</w:t>
      </w:r>
      <w:r>
        <w:t xml:space="preserve"> </w:t>
      </w:r>
      <w:r>
        <w:t xml:space="preserve">practicing in</w:t>
      </w:r>
      <w:r>
        <w:t xml:space="preserve"> </w:t>
      </w:r>
      <w:r>
        <w:rPr>
          <w:bCs/>
          <w:b/>
        </w:rPr>
        <w:t xml:space="preserve">Japan Kyoto</w:t>
      </w:r>
      <w:r>
        <w:t xml:space="preserve">. The city’s unique blend of tradition and modernity demands that legal professionals possess not only technical expertise but also cultural sensitivity and adaptability. As Kyoto continues to navigate its dual identity as a heritage site and an economically dynamic region, lawyers will remain pivotal in shaping its legal landscape. Future research should further explore the interplay between local customs, national law, and global trends in this evolving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Japan Kyoto</dc:title>
  <dc:creator/>
  <dc:language>en</dc:language>
  <cp:keywords/>
  <dcterms:created xsi:type="dcterms:W3CDTF">2026-07-24T13:25:31Z</dcterms:created>
  <dcterms:modified xsi:type="dcterms:W3CDTF">2026-07-24T13:25:31Z</dcterms:modified>
</cp:coreProperties>
</file>

<file path=docProps/custom.xml><?xml version="1.0" encoding="utf-8"?>
<Properties xmlns="http://schemas.openxmlformats.org/officeDocument/2006/custom-properties" xmlns:vt="http://schemas.openxmlformats.org/officeDocument/2006/docPropsVTypes"/>
</file>