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dcdd6b0c6c78e0b201f132e5aa83e7bc353b1b3"/>
    <w:p>
      <w:pPr>
        <w:pStyle w:val="Heading1"/>
      </w:pPr>
      <w:r>
        <w:t xml:space="preserve">Literature Review: The Role of a Lawyer in Kenya Nairobi</w:t>
      </w:r>
    </w:p>
    <w:bookmarkStart w:id="20" w:name="introduction"/>
    <w:p>
      <w:pPr>
        <w:pStyle w:val="Heading2"/>
      </w:pPr>
      <w:r>
        <w:t xml:space="preserve">Introduction</w:t>
      </w:r>
    </w:p>
    <w:p>
      <w:pPr>
        <w:pStyle w:val="FirstParagraph"/>
      </w:pPr>
      <w:r>
        <w:t xml:space="preserve">The role of a lawyer in Kenya, particularly within the dynamic and complex legal landscape of Nairobi, has been extensively studied and debated in academic circles. Nairobi, as the capital city and economic hub of Kenya, serves as a focal point for legal professionals who navigate both local and international jurisdictions. This Literature Review explores the multifaceted responsibilities of lawyers operating in Nairobi, their contributions to Kenyan jurisprudence, challenges they face, and opportunities for growth within this unique context. The interplay between the lawyer’s professional duties and Kenya’s evolving legal framework underscores the importance of this profession in shaping justice systems across the nation.</w:t>
      </w:r>
    </w:p>
    <w:bookmarkEnd w:id="20"/>
    <w:bookmarkStart w:id="21" w:name="X1510e5561b0131dacf2c5276674157823eca82c"/>
    <w:p>
      <w:pPr>
        <w:pStyle w:val="Heading2"/>
      </w:pPr>
      <w:r>
        <w:t xml:space="preserve">Key Themes in Legal Practice: Nairobi as a Jurisdictional Center</w:t>
      </w:r>
    </w:p>
    <w:p>
      <w:pPr>
        <w:pStyle w:val="FirstParagraph"/>
      </w:pPr>
      <w:r>
        <w:t xml:space="preserve">The literature on lawyers in Nairobi often emphasizes their dual role as advocates, advisors, and guardians of constitutional rights under Kenya’s legal system. Scholars such as Njuguna (2019) highlight that lawyers in Nairobi are pivotal in interpreting the 2010 Constitution of Kenya, which introduced a devolved system of governance and expanded civil liberties. This document has redefined the scope of legal practice, requiring lawyers to engage with both national and county-level disputes. Nairobi-based legal practitioners frequently handle cases related to land law, corporate law, human rights violations, and constitutional challenges that resonate across Kenya’s diverse regions.</w:t>
      </w:r>
    </w:p>
    <w:p>
      <w:pPr>
        <w:pStyle w:val="BodyText"/>
      </w:pPr>
      <w:r>
        <w:t xml:space="preserve">Moreover, Nairobi’s status as a regional center for trade and investment has positioned lawyers here as key players in international arbitration and cross-border transactions. According to Okoth (2021), the proliferation of multinational corporations in Nairobi has led to an increased demand for legal expertise in intellectual property, contract law, and compliance with international treaties. This trend reflects the lawyer’s role not only as a domestic advocate but also as a mediator in global legal frameworks.</w:t>
      </w:r>
    </w:p>
    <w:bookmarkEnd w:id="21"/>
    <w:bookmarkStart w:id="22" w:name="X4b3759d4c4d69170bbe085e35e6380b609ca331"/>
    <w:p>
      <w:pPr>
        <w:pStyle w:val="Heading2"/>
      </w:pPr>
      <w:r>
        <w:t xml:space="preserve">Challenges Faced by Lawyers in Kenya Nairobi</w:t>
      </w:r>
    </w:p>
    <w:p>
      <w:pPr>
        <w:pStyle w:val="FirstParagraph"/>
      </w:pPr>
      <w:r>
        <w:t xml:space="preserve">The literature on lawyers in Nairobi identifies several systemic and institutional challenges. One recurring theme is the issue of access to justice, particularly for marginalized communities. As noted by Mwangi (2018), legal aid resources remain unevenly distributed, with many Nairobi-based lawyers struggling to balance commercial practice with pro bono work. Additionally, the backlog of cases in Kenyan courts has placed immense pressure on legal professionals, leading to delays and inefficiencies that undermine public trust in the judiciary.</w:t>
      </w:r>
    </w:p>
    <w:p>
      <w:pPr>
        <w:pStyle w:val="BodyText"/>
      </w:pPr>
      <w:r>
        <w:t xml:space="preserve">Another challenge is the intersection of politics and law in Kenya’s legal system. Nairobi-based lawyers often find themselves navigating politically sensitive cases, from election disputes to land expropriation controversies. This dynamic is explored by Omondi (2020), who argues that lawyers must maintain ethical neutrality while operating within a political environment that can influence judicial outcomes. The 2017 presidential election litigation, for example, highlighted the critical role of Nairobi-based legal teams in upholding electoral integrity.</w:t>
      </w:r>
    </w:p>
    <w:bookmarkEnd w:id="22"/>
    <w:bookmarkStart w:id="23" w:name="X984fee92c1f9c91007f999de85cab27af52228e"/>
    <w:p>
      <w:pPr>
        <w:pStyle w:val="Heading2"/>
      </w:pPr>
      <w:r>
        <w:t xml:space="preserve">Opportunities for Legal Innovation and Professional Development</w:t>
      </w:r>
    </w:p>
    <w:p>
      <w:pPr>
        <w:pStyle w:val="FirstParagraph"/>
      </w:pPr>
      <w:r>
        <w:t xml:space="preserve">Despite these challenges, the literature underscores significant opportunities for lawyers in Nairobi. The rise of technology-driven legal services has enabled practitioners to adopt digital tools such as e-filing systems, AI-assisted research platforms, and virtual consultations. As highlighted by Wanjiru (2022), Nairobi’s legal sector is increasingly integrating these innovations to improve efficiency and reduce case processing times.</w:t>
      </w:r>
    </w:p>
    <w:p>
      <w:pPr>
        <w:pStyle w:val="BodyText"/>
      </w:pPr>
      <w:r>
        <w:t xml:space="preserve">Furthermore, the Kenyan government’s emphasis on legal education reform has created avenues for lawyers to specialize in emerging fields like environmental law, cybersecurity, and gender equality. Institutions such as the University of Nairobi Law School have partnered with international bodies to offer courses that align with global legal trends. This synergy ensures that Nairobi-based lawyers are well-equipped to address contemporary issues such as climate change litigation and digital privacy rights.</w:t>
      </w:r>
    </w:p>
    <w:bookmarkEnd w:id="23"/>
    <w:bookmarkStart w:id="24" w:name="X5f4010286c799fba722ed6ce9e76bd9f9dafcfe"/>
    <w:p>
      <w:pPr>
        <w:pStyle w:val="Heading2"/>
      </w:pPr>
      <w:r>
        <w:t xml:space="preserve">Cases Studies: Notable Legal Landmarks in Nairobi</w:t>
      </w:r>
    </w:p>
    <w:p>
      <w:pPr>
        <w:pStyle w:val="FirstParagraph"/>
      </w:pPr>
      <w:r>
        <w:t xml:space="preserve">Several landmark cases illustrate the role of lawyers in Nairobi’s legal history. For instance, the 1997 Supreme Court ruling on the Constitutionality of Kenya’s electoral laws was spearheaded by Nairobi-based legal teams who advocated for a more transparent voting process. Similarly, recent litigation involving land rights under Kenya’s Land Control Act has demonstrated how lawyers in Nairobi can influence policy reforms that impact millions of Kenyans.</w:t>
      </w:r>
    </w:p>
    <w:p>
      <w:pPr>
        <w:pStyle w:val="BodyText"/>
      </w:pPr>
      <w:r>
        <w:t xml:space="preserve">Another case study involves the representation of marginalized groups in human rights cases. As documented by Gichuki (2021), Nairobi-based lawyers have been instrumental in challenging discriminatory practices, such as the 2018 Supreme Court decision to invalidate a law that criminalized same-sex relationships. These examples highlight the lawyer’s role as both a legal practitioner and an advocate for social justice in Kenya.</w:t>
      </w:r>
    </w:p>
    <w:bookmarkEnd w:id="24"/>
    <w:bookmarkStart w:id="25" w:name="conclusion"/>
    <w:p>
      <w:pPr>
        <w:pStyle w:val="Heading2"/>
      </w:pPr>
      <w:r>
        <w:t xml:space="preserve">Conclusion</w:t>
      </w:r>
    </w:p>
    <w:p>
      <w:pPr>
        <w:pStyle w:val="FirstParagraph"/>
      </w:pPr>
      <w:r>
        <w:t xml:space="preserve">In conclusion, this Literature Review underscores the critical importance of lawyers in Kenya Nairobi within the broader context of Kenyan jurisprudence. Their work spans constitutional interpretation, international trade, human rights advocacy, and legal innovation. While systemic challenges persist—such as judicial backlogs and political interference—the resilience and adaptability of Nairobi-based legal professionals offer a roadmap for addressing these issues through education, technology, and ethical practice. As Kenya continues to evolve legally and economically, the role of the lawyer in Nairobi will remain central to shaping a fairer and more equitable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Kenya Nairobi</dc:title>
  <dc:creator/>
  <dc:language>en</dc:language>
  <cp:keywords/>
  <dcterms:created xsi:type="dcterms:W3CDTF">2026-07-24T21:25:34Z</dcterms:created>
  <dcterms:modified xsi:type="dcterms:W3CDTF">2026-07-24T21:25:34Z</dcterms:modified>
</cp:coreProperties>
</file>

<file path=docProps/custom.xml><?xml version="1.0" encoding="utf-8"?>
<Properties xmlns="http://schemas.openxmlformats.org/officeDocument/2006/custom-properties" xmlns:vt="http://schemas.openxmlformats.org/officeDocument/2006/docPropsVTypes"/>
</file>