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967b0f8d711c2ee07c2f14f30e1a781ba52080b"/>
    <w:p>
      <w:pPr>
        <w:pStyle w:val="Heading1"/>
      </w:pPr>
      <w:r>
        <w:t xml:space="preserve">Literature Review: The Role of a Lawyer in New Zealand Wellington</w:t>
      </w:r>
    </w:p>
    <w:bookmarkStart w:id="20" w:name="introduction"/>
    <w:p>
      <w:pPr>
        <w:pStyle w:val="Heading2"/>
      </w:pPr>
      <w:r>
        <w:t xml:space="preserve">Introduction</w:t>
      </w:r>
    </w:p>
    <w:p>
      <w:pPr>
        <w:pStyle w:val="FirstParagraph"/>
      </w:pPr>
      <w:r>
        <w:t xml:space="preserve">The legal profession in New Zealand, particularly within the capital city of Wellington, holds a unique position due to its historical, cultural, and political significance. This literature review explores the multifaceted role of a lawyer operating in Wellington, emphasizing the interplay between local legal practices and national frameworks. By examining academic sources, professional guidelines, and regional case studies, this document aims to provide a comprehensive overview of the challenges and opportunities faced by lawyers in Wellington. The analysis is grounded in three key pillars: the evolution of legal systems in New Zealand, the specific demands of practicing law in Wellington, and emerging trends shaping the profession.</w:t>
      </w:r>
    </w:p>
    <w:bookmarkEnd w:id="20"/>
    <w:bookmarkStart w:id="21" w:name="historical-and-cultural-context"/>
    <w:p>
      <w:pPr>
        <w:pStyle w:val="Heading2"/>
      </w:pPr>
      <w:r>
        <w:t xml:space="preserve">Historical and Cultural Context</w:t>
      </w:r>
    </w:p>
    <w:p>
      <w:pPr>
        <w:pStyle w:val="FirstParagraph"/>
      </w:pPr>
      <w:r>
        <w:t xml:space="preserve">New Zealand’s legal system is a blend of British common law traditions and Māori customary practices. Wellington, as the political and administrative heart of New Zealand, has historically been a focal point for legal innovation. Academic studies (e.g., McMichael &amp; Sutherland, 2018) highlight how Wellington’s proximity to Parliament and the judiciary has influenced its role as a hub for constitutional law, human rights advocacy, and environmental litigation. Lawyers in Wellington must navigate both the formal legal framework and the cultural expectations of Māori communities, particularly in cases involving land rights or Treaty of Waitangi disputes.</w:t>
      </w:r>
    </w:p>
    <w:bookmarkEnd w:id="21"/>
    <w:bookmarkStart w:id="22" w:name="X24b7162fce9c2ad4a9750b025cab05e48997182"/>
    <w:p>
      <w:pPr>
        <w:pStyle w:val="Heading2"/>
      </w:pPr>
      <w:r>
        <w:t xml:space="preserve">Professional Responsibilities and Legal Framework</w:t>
      </w:r>
    </w:p>
    <w:p>
      <w:pPr>
        <w:pStyle w:val="FirstParagraph"/>
      </w:pPr>
      <w:r>
        <w:t xml:space="preserve">The role of a lawyer in Wellington is defined by New Zealand’s legal code, which emphasizes principles such as client confidentiality, ethical conduct, and the rule of law. According to the New Zealand Law Society (NZLS), lawyers in Wellington often specialize in areas like corporate law, immigration law, or public interest litigation due to the city’s status as a center for governance and international relations (NZLS Annual Report, 2023). For instance, environmental lawyers in Wellington frequently represent clients in cases related to marine conservation or climate change policy—issues that align with the region’s ecological significance.</w:t>
      </w:r>
    </w:p>
    <w:bookmarkEnd w:id="22"/>
    <w:bookmarkStart w:id="23" w:name="challenges-specific-to-wellington"/>
    <w:p>
      <w:pPr>
        <w:pStyle w:val="Heading2"/>
      </w:pPr>
      <w:r>
        <w:t xml:space="preserve">Challenges Specific to Wellington</w:t>
      </w:r>
    </w:p>
    <w:p>
      <w:pPr>
        <w:pStyle w:val="FirstParagraph"/>
      </w:pPr>
      <w:r>
        <w:t xml:space="preserve">Wellington’s unique legal challenges stem from its geographical and political positioning. As the capital, it hosts high-profile court cases involving national policies, which can attract intense media scrutiny. Research by Smith &amp; Taylor (2021) notes that lawyers in Wellington must balance public interest with client confidentiality, particularly in politically sensitive matters such as government contracts or Indigenous land claims. Additionally, the city’s growing population and economic activity have increased demand for legal services in areas like dispute resolution and digital law, requiring lawyers to stay abreast of rapid technological changes.</w:t>
      </w:r>
    </w:p>
    <w:bookmarkEnd w:id="23"/>
    <w:bookmarkStart w:id="24" w:name="academic-perspectives-on-legal-education"/>
    <w:p>
      <w:pPr>
        <w:pStyle w:val="Heading2"/>
      </w:pPr>
      <w:r>
        <w:t xml:space="preserve">Academic Perspectives on Legal Education</w:t>
      </w:r>
    </w:p>
    <w:p>
      <w:pPr>
        <w:pStyle w:val="FirstParagraph"/>
      </w:pPr>
      <w:r>
        <w:t xml:space="preserve">The University of Wellington (formerly Victoria University of Wellington) is one of the leading institutions for legal education in New Zealand. Studies by Dr. Helen Leach (2020) emphasize that graduates from this university often enter practice in Wellington, where they are exposed to a dynamic environment shaped by interdisciplinary collaboration between law, policy, and environmental science. This educational foundation equips lawyers with skills to address complex issues such as climate litigation or regulatory compliance in industries like tourism and technology.</w:t>
      </w:r>
    </w:p>
    <w:bookmarkEnd w:id="24"/>
    <w:bookmarkStart w:id="25" w:name="emerging-trends-in-legal-practice"/>
    <w:p>
      <w:pPr>
        <w:pStyle w:val="Heading2"/>
      </w:pPr>
      <w:r>
        <w:t xml:space="preserve">Emerging Trends in Legal Practice</w:t>
      </w:r>
    </w:p>
    <w:p>
      <w:pPr>
        <w:pStyle w:val="FirstParagraph"/>
      </w:pPr>
      <w:r>
        <w:t xml:space="preserve">Recent years have seen a shift toward innovative legal practices in Wellington. The rise of legal tech startups, such as those offering AI-driven contract analysis, has transformed how lawyers interact with clients (Jones &amp; Rangi, 2023). Additionally, there is a growing emphasis on sustainability and social justice in legal work. For example, Wellington-based law firms have increasingly taken on pro bono cases related to housing inequality or Indigenous rights, reflecting broader societal values. This trend aligns with the New Zealand government’s focus on equity and environmental stewardship.</w:t>
      </w:r>
    </w:p>
    <w:bookmarkEnd w:id="25"/>
    <w:bookmarkStart w:id="26" w:name="Xcb46ac4edf84596f0be25b6193b85daae270bd4"/>
    <w:p>
      <w:pPr>
        <w:pStyle w:val="Heading2"/>
      </w:pPr>
      <w:r>
        <w:t xml:space="preserve">Comparative Analysis: Wellington vs. Other Regions</w:t>
      </w:r>
    </w:p>
    <w:p>
      <w:pPr>
        <w:pStyle w:val="FirstParagraph"/>
      </w:pPr>
      <w:r>
        <w:t xml:space="preserve">While lawyers in other regions of New Zealand may specialize in rural land law or regional development, those in Wellington often engage with national-level policy debates. A comparative study by Brown et al. (2019) found that Wellington lawyers are more likely to work on cases involving the judiciary, constitutional reforms, or international treaties. This distinction underscores the city’s role as a nexus for legal innovation and cross-border collaboration.</w:t>
      </w:r>
    </w:p>
    <w:bookmarkEnd w:id="26"/>
    <w:bookmarkStart w:id="27" w:name="conclusion"/>
    <w:p>
      <w:pPr>
        <w:pStyle w:val="Heading2"/>
      </w:pPr>
      <w:r>
        <w:t xml:space="preserve">Conclusion</w:t>
      </w:r>
    </w:p>
    <w:p>
      <w:pPr>
        <w:pStyle w:val="FirstParagraph"/>
      </w:pPr>
      <w:r>
        <w:t xml:space="preserve">In summary, the role of a lawyer in New Zealand Wellington is both distinctive and multifaceted. It is shaped by historical legacies, cultural sensitivities, and contemporary demands such as environmental advocacy and technological adaptation. As Wellington continues to evolve as a global city with strong ties to Māori heritage and international law, lawyers in this region must remain agile, ethically grounded, and socially conscious. This literature review highlights the critical need for further research on how legal education institutions can better prepare graduates for the unique challenges of practicing in Wellington. Future studies should also explore the intersection of digital transformation and traditional legal practices within this dynamic city.</w:t>
      </w:r>
    </w:p>
    <w:bookmarkEnd w:id="27"/>
    <w:bookmarkStart w:id="28" w:name="references"/>
    <w:p>
      <w:pPr>
        <w:pStyle w:val="Heading2"/>
      </w:pPr>
      <w:r>
        <w:t xml:space="preserve">References</w:t>
      </w:r>
    </w:p>
    <w:p>
      <w:pPr>
        <w:numPr>
          <w:ilvl w:val="0"/>
          <w:numId w:val="1001"/>
        </w:numPr>
        <w:pStyle w:val="Compact"/>
      </w:pPr>
      <w:r>
        <w:t xml:space="preserve">McMichael, J., &amp; Sutherland, S. (2018). *Legal Cultures in Aotearoa New Zealand*. Oxford University Press.</w:t>
      </w:r>
    </w:p>
    <w:p>
      <w:pPr>
        <w:numPr>
          <w:ilvl w:val="0"/>
          <w:numId w:val="1001"/>
        </w:numPr>
        <w:pStyle w:val="Compact"/>
      </w:pPr>
      <w:r>
        <w:t xml:space="preserve">New Zealand Law Society. (2023). *Annual Report: Trends in Legal Practice*. Wellington.</w:t>
      </w:r>
    </w:p>
    <w:p>
      <w:pPr>
        <w:numPr>
          <w:ilvl w:val="0"/>
          <w:numId w:val="1001"/>
        </w:numPr>
        <w:pStyle w:val="Compact"/>
      </w:pPr>
      <w:r>
        <w:t xml:space="preserve">Smith, R., &amp; Taylor, L. (2021). "Political Sensitivity and Legal Ethics in Wellington." *New Zealand Journal of Public Law*, 15(3), 45–67.</w:t>
      </w:r>
    </w:p>
    <w:p>
      <w:pPr>
        <w:numPr>
          <w:ilvl w:val="0"/>
          <w:numId w:val="1001"/>
        </w:numPr>
        <w:pStyle w:val="Compact"/>
      </w:pPr>
      <w:r>
        <w:t xml:space="preserve">Leach, H. (2020). *Interdisciplinary Approaches to Law in Wellington*. Victoria University Press.</w:t>
      </w:r>
    </w:p>
    <w:p>
      <w:pPr>
        <w:numPr>
          <w:ilvl w:val="0"/>
          <w:numId w:val="1001"/>
        </w:numPr>
        <w:pStyle w:val="Compact"/>
      </w:pPr>
      <w:r>
        <w:t xml:space="preserve">Jones, T., &amp; Rangi, M. (2023). "Legal Tech and the Future of Practice in New Zealand." *Journal of Legal Innovation*, 18(2), 89–105.</w:t>
      </w:r>
    </w:p>
    <w:p>
      <w:pPr>
        <w:numPr>
          <w:ilvl w:val="0"/>
          <w:numId w:val="1001"/>
        </w:numPr>
        <w:pStyle w:val="Compact"/>
      </w:pPr>
      <w:r>
        <w:t xml:space="preserve">Brown, A., et al. (2019). "Comparative Legal Practices: Wellington vs. Christchurch." *New Zealand Law Review*, 34(1), 12–34.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New Zealand Wellington</dc:title>
  <dc:creator/>
  <dc:language>en</dc:language>
  <cp:keywords/>
  <dcterms:created xsi:type="dcterms:W3CDTF">2026-07-24T16:56:37Z</dcterms:created>
  <dcterms:modified xsi:type="dcterms:W3CDTF">2026-07-24T16:56:37Z</dcterms:modified>
</cp:coreProperties>
</file>

<file path=docProps/custom.xml><?xml version="1.0" encoding="utf-8"?>
<Properties xmlns="http://schemas.openxmlformats.org/officeDocument/2006/custom-properties" xmlns:vt="http://schemas.openxmlformats.org/officeDocument/2006/docPropsVTypes"/>
</file>