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Lawyer</w:t>
      </w:r>
      <w:r>
        <w:t xml:space="preserve"> </w:t>
      </w:r>
      <w:r>
        <w:t xml:space="preserve">in</w:t>
      </w:r>
      <w:r>
        <w:t xml:space="preserve"> </w:t>
      </w:r>
      <w:r>
        <w:t xml:space="preserve">Qatar</w:t>
      </w:r>
      <w:r>
        <w:t xml:space="preserve"> </w:t>
      </w:r>
      <w:r>
        <w:t xml:space="preserve">Doha</w:t>
      </w:r>
    </w:p>
    <w:p>
      <w:pPr>
        <w:pStyle w:val="FirstParagraph"/>
      </w:pPr>
      <w:r>
        <w:t xml:space="preserve">```html</w:t>
      </w:r>
    </w:p>
    <w:bookmarkStart w:id="27" w:name="Xcd26e820492bb301577cef345e0e08b71209f52"/>
    <w:p>
      <w:pPr>
        <w:pStyle w:val="Heading1"/>
      </w:pPr>
      <w:r>
        <w:t xml:space="preserve">Literature Review: The Role of a Lawyer in Qatar Doha</w:t>
      </w:r>
    </w:p>
    <w:bookmarkStart w:id="20" w:name="introduction"/>
    <w:p>
      <w:pPr>
        <w:pStyle w:val="Heading2"/>
      </w:pPr>
      <w:r>
        <w:t xml:space="preserve">Introduction</w:t>
      </w:r>
    </w:p>
    <w:p>
      <w:pPr>
        <w:pStyle w:val="FirstParagraph"/>
      </w:pPr>
      <w:r>
        <w:t xml:space="preserve">The role of a lawyer in any jurisdiction is shaped by the legal framework, cultural context, and socio-economic dynamics of that region. This literature review examines the unique position of lawyers in Qatar Doha, emphasizing how their professional responsibilities intersect with the country’s rapid development, legal evolution, and adherence to Islamic principles. By synthesizing existing academic discourse on legal practice in Gulf Cooperation Council (GCC) states and focusing specifically on Qatar Doha, this review highlights the challenges and opportunities faced by legal professionals operating within this distinct environment.</w:t>
      </w:r>
    </w:p>
    <w:bookmarkEnd w:id="20"/>
    <w:bookmarkStart w:id="21" w:name="X95010ddc7679834d80eb5cf8fde2e4234662476"/>
    <w:p>
      <w:pPr>
        <w:pStyle w:val="Heading2"/>
      </w:pPr>
      <w:r>
        <w:t xml:space="preserve">Key Themes in Legal Practice in Qatar Doha</w:t>
      </w:r>
    </w:p>
    <w:p>
      <w:pPr>
        <w:pStyle w:val="FirstParagraph"/>
      </w:pPr>
      <w:r>
        <w:t xml:space="preserve">The legal system of Qatar is a hybrid of civil law influenced by Islamic jurisprudence (Shari'a) and modern statutory codes. As per the Legal Profession Law No. 13 of 2006, lawyers in Qatar are required to adhere to strict ethical guidelines that align with the nation’s vision for justice and governance. Scholars such as Al-Mutawa (2018) note that the role of a lawyer in Qatar Doha extends beyond advocacy; it encompasses mediation, legal education, and public policy advising, reflecting the country’s emphasis on holistic legal development.</w:t>
      </w:r>
    </w:p>
    <w:p>
      <w:pPr>
        <w:pStyle w:val="BodyText"/>
      </w:pPr>
      <w:r>
        <w:t xml:space="preserve">Qatar Doha has emerged as a hub for international arbitration and dispute resolution due to its strategic location and investment in global infrastructure projects. According to Al-Kuwari (2020), lawyers practicing in this region must navigate complex cross-border commercial laws while respecting the Islamic legal traditions that underpin domestic legislation. This duality requires lawyers to be well-versed in both international norms and local customs, ensuring their services remain relevant to clients from diverse cultural backgrounds.</w:t>
      </w:r>
    </w:p>
    <w:bookmarkEnd w:id="21"/>
    <w:bookmarkStart w:id="22" w:name="cultural-and-ethical-considerations"/>
    <w:p>
      <w:pPr>
        <w:pStyle w:val="Heading2"/>
      </w:pPr>
      <w:r>
        <w:t xml:space="preserve">Cultural and Ethical Considerations</w:t>
      </w:r>
    </w:p>
    <w:p>
      <w:pPr>
        <w:pStyle w:val="FirstParagraph"/>
      </w:pPr>
      <w:r>
        <w:t xml:space="preserve">The role of a lawyer in Qatar Doha is deeply intertwined with the cultural fabric of the country. As noted by Al-Sulaiti (2019), Islamic values such as fairness, honesty, and respect for authority are integral to legal practice. For instance, lawyers are expected to avoid adversarial tactics that could be perceived as disrespectful to judicial or religious institutions. This contrasts sharply with Western legal systems where competitive litigation is often the norm.</w:t>
      </w:r>
    </w:p>
    <w:p>
      <w:pPr>
        <w:pStyle w:val="BodyText"/>
      </w:pPr>
      <w:r>
        <w:t xml:space="preserve">Moreover, the presence of expatriate populations in Doha—particularly from South Asian and African countries—has necessitated a nuanced approach to client representation. Studies by Al-Mansoori (2021) highlight that lawyers must balance their duty to uphold Qatari laws with the need to protect the rights of foreign nationals, often requiring familiarity with international human rights standards.</w:t>
      </w:r>
    </w:p>
    <w:bookmarkEnd w:id="22"/>
    <w:bookmarkStart w:id="23" w:name="challenges-facing-lawyers-in-qatar-doha"/>
    <w:p>
      <w:pPr>
        <w:pStyle w:val="Heading2"/>
      </w:pPr>
      <w:r>
        <w:t xml:space="preserve">Challenges Facing Lawyers in Qatar Doha</w:t>
      </w:r>
    </w:p>
    <w:p>
      <w:pPr>
        <w:pStyle w:val="FirstParagraph"/>
      </w:pPr>
      <w:r>
        <w:t xml:space="preserve">The legal profession in Qatar Doha is not without challenges. One significant issue is the integration of traditional Islamic law with modern commercial practices. For example, the application of Shari'a principles to contracts and property rights can create ambiguity, requiring lawyers to engage in extensive legal reasoning and consultation with religious scholars (ulema). This process, while ensuring alignment with national values, can also delay dispute resolution.</w:t>
      </w:r>
    </w:p>
    <w:p>
      <w:pPr>
        <w:pStyle w:val="BodyText"/>
      </w:pPr>
      <w:r>
        <w:t xml:space="preserve">Another challenge is the lack of comprehensive legal frameworks for emerging sectors such as cryptocurrency and artificial intelligence. As per a 2023 report by the Qatar Financial Centre (QFC), lawyers are increasingly called upon to advise on uncharted legal territories, often relying on comparative analyses from jurisdictions like the UAE or Saudi Arabia.</w:t>
      </w:r>
    </w:p>
    <w:bookmarkEnd w:id="23"/>
    <w:bookmarkStart w:id="24" w:name="opportunities-for-legal-innovation"/>
    <w:p>
      <w:pPr>
        <w:pStyle w:val="Heading2"/>
      </w:pPr>
      <w:r>
        <w:t xml:space="preserve">Opportunities for Legal Innovation</w:t>
      </w:r>
    </w:p>
    <w:p>
      <w:pPr>
        <w:pStyle w:val="FirstParagraph"/>
      </w:pPr>
      <w:r>
        <w:t xml:space="preserve">Despite these challenges, Qatar Doha offers unique opportunities for legal innovation. The establishment of the Doha International Arbitration Center (DIAC) has positioned the city as a global center for dispute resolution, attracting lawyers with expertise in international commercial law. According to Al-Maktoum (2022), this has led to a surge in demand for bilingual legal professionals who can navigate English and Arabic legal documents.</w:t>
      </w:r>
    </w:p>
    <w:p>
      <w:pPr>
        <w:pStyle w:val="BodyText"/>
      </w:pPr>
      <w:r>
        <w:t xml:space="preserve">Additionally, Qatar’s Vision 2030 initiative emphasizes the need for a dynamic legal sector that supports economic diversification. Lawyers are encouraged to specialize in areas such as energy law, maritime disputes, and environmental regulation—fields that align with Qatar’s strategic goals. This has spurred collaboration between local legal firms and international law schools, fostering knowledge exchange and skill development.</w:t>
      </w:r>
    </w:p>
    <w:bookmarkEnd w:id="24"/>
    <w:bookmarkStart w:id="25" w:name="case-studies-legal-practice-in-action"/>
    <w:p>
      <w:pPr>
        <w:pStyle w:val="Heading2"/>
      </w:pPr>
      <w:r>
        <w:t xml:space="preserve">Case Studies: Legal Practice in Action</w:t>
      </w:r>
    </w:p>
    <w:p>
      <w:pPr>
        <w:pStyle w:val="FirstParagraph"/>
      </w:pPr>
      <w:r>
        <w:t xml:space="preserve">Several case studies underscore the evolving role of a lawyer in Qatar Doha. For instance, the 2017 dispute over land rights between Qatari nationals and foreign investors highlighted the complexities of applying Shari'a principles to commercial transactions. Lawyers involved in this case had to reconcile Islamic inheritance laws with modern real estate regulations, ultimately advocating for hybrid solutions that respected both traditions.</w:t>
      </w:r>
    </w:p>
    <w:p>
      <w:pPr>
        <w:pStyle w:val="BodyText"/>
      </w:pPr>
      <w:r>
        <w:t xml:space="preserve">Another example is the increasing use of e-courts and digital legal platforms in Qatar. As noted by Al-Thani (2023), lawyers are adapting to these technological advancements by mastering electronic evidence collection and virtual court procedures. This shift not only enhances efficiency but also aligns with Qatar’s broader digital transformation goals.</w:t>
      </w:r>
    </w:p>
    <w:bookmarkEnd w:id="25"/>
    <w:bookmarkStart w:id="26" w:name="conclusion"/>
    <w:p>
      <w:pPr>
        <w:pStyle w:val="Heading2"/>
      </w:pPr>
      <w:r>
        <w:t xml:space="preserve">Conclusion</w:t>
      </w:r>
    </w:p>
    <w:p>
      <w:pPr>
        <w:pStyle w:val="FirstParagraph"/>
      </w:pPr>
      <w:r>
        <w:t xml:space="preserve">In conclusion, the role of a lawyer in Qatar Doha is multifaceted, requiring a blend of legal expertise, cultural sensitivity, and adaptability to emerging trends. The unique interplay between Islamic law and modern legal frameworks presents both challenges and opportunities for practitioners. As Qatar continues to solidify its position as a regional leader in commerce and innovation, the demand for skilled lawyers who can navigate this complex landscape will only grow. Future research should explore the long-term impacts of digitalization on legal practice and the role of international collaboration in shaping Qatar’s legal identity.</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a Lawyer in Qatar Doha</dc:title>
  <dc:creator/>
  <dc:language>en</dc:language>
  <cp:keywords/>
  <dcterms:created xsi:type="dcterms:W3CDTF">2026-07-23T22:48:56Z</dcterms:created>
  <dcterms:modified xsi:type="dcterms:W3CDTF">2026-07-23T22:48:56Z</dcterms:modified>
</cp:coreProperties>
</file>

<file path=docProps/custom.xml><?xml version="1.0" encoding="utf-8"?>
<Properties xmlns="http://schemas.openxmlformats.org/officeDocument/2006/custom-properties" xmlns:vt="http://schemas.openxmlformats.org/officeDocument/2006/docPropsVTypes"/>
</file>