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4b98a182db95f43229d78b874a0c093798155e"/>
    <w:p>
      <w:pPr>
        <w:pStyle w:val="Heading1"/>
      </w:pPr>
      <w:r>
        <w:t xml:space="preserve">Literature Review: The Role of a Lawyer in Spain Barcelona</w:t>
      </w:r>
    </w:p>
    <w:p>
      <w:pPr>
        <w:pStyle w:val="FirstParagraph"/>
      </w:pPr>
      <w:r>
        <w:t xml:space="preserve">This literature review explores the evolving role of a lawyer within the legal framework of Spain, with a specific focus on Barcelona. As one of Europe’s most dynamic cities, Barcelona serves as a critical hub for legal practices, combining traditional Spanish civil law principles with the unique socio-economic and cultural context of Catalonia. This document examines existing academic discourse, professional practices, and challenges faced by lawyers in Spain’s second-largest city, emphasizing the interplay between local autonomy (Catalonia) and national legislation. The review aims to highlight the multifaceted responsibilities of a lawyer in Barcelona while addressing contemporary issues such as digital transformation, ethical dilemmas, and cross-border legal work.</w:t>
      </w:r>
    </w:p>
    <w:bookmarkStart w:id="20" w:name="X0a607ef782a0ba1944a0a981dc9d45e420604db"/>
    <w:p>
      <w:pPr>
        <w:pStyle w:val="Heading2"/>
      </w:pPr>
      <w:r>
        <w:t xml:space="preserve">Historical Context: Legal Systems in Spain and Catalonia</w:t>
      </w:r>
    </w:p>
    <w:p>
      <w:pPr>
        <w:pStyle w:val="FirstParagraph"/>
      </w:pPr>
      <w:r>
        <w:t xml:space="preserve">Spain’s legal system is rooted in civil law traditions, influenced by Roman law and the Napoleonic Code. However, the autonomous community of Catalonia has developed distinct legal norms due to its historical and cultural identity. Barcelona, as the capital of Catalonia, reflects this duality: lawyers must navigate both national legislation (e.g., Spanish Civil Code) and regional regulations (e.g., Catalan Statute of Autonomy). Academic literature highlights how this duality shapes the practice of law in Barcelona, requiring legal professionals to specialize in areas such as labor law, real estate transactions, and public administration within Catalonia’s unique framework (García-Villegas &amp; Soler-Montalvo, 2018). This complexity underscores the need for lawyers in Barcelona to possess not only general legal knowledge but also expertise in regional statutes.</w:t>
      </w:r>
    </w:p>
    <w:bookmarkEnd w:id="20"/>
    <w:bookmarkStart w:id="21" w:name="X6206b2803793ba649d3d9d05bc324c37b2c3c8e"/>
    <w:p>
      <w:pPr>
        <w:pStyle w:val="Heading2"/>
      </w:pPr>
      <w:r>
        <w:t xml:space="preserve">Professional Landscape: Specializations and Challenges</w:t>
      </w:r>
    </w:p>
    <w:p>
      <w:pPr>
        <w:pStyle w:val="FirstParagraph"/>
      </w:pPr>
      <w:r>
        <w:t xml:space="preserve">The role of a lawyer in Spain Barcelona spans diverse fields, including corporate law, immigration, family law, and criminal defense. A 2021 study by the Universidad Pompeu Fabra notes that Barcelona’s growing international business environment has increased demand for legal professionals specializing in cross-border transactions and EU law. Additionally, Catalonia’s economic reliance on tourism and real estate has led to a surge in property-related legal disputes, requiring lawyers to adeptly handle contract negotiations, property transfers, and tenant-landlord conflicts (Martínez-Fuentes et al., 2020). However, challenges such as high competition among law firms and fluctuating demand for legal services during economic downturns remain persistent.</w:t>
      </w:r>
    </w:p>
    <w:p>
      <w:pPr>
        <w:pStyle w:val="BodyText"/>
      </w:pPr>
      <w:r>
        <w:t xml:space="preserve">Furthermore, the rise of digitalization has transformed legal practice in Barcelona. Lawyers are increasingly integrating technology into their workflows, from e-discovery tools to virtual consultations. A 2023 report by the Colegio de Abogados de Barcelona emphasizes that while digital transformation enhances efficiency, it also raises concerns about data privacy and client confidentiality under Spain’s General Data Protection Regulation (GDPR) (López-Ramírez &amp; Ortega-Sánchez, 2023). This necessitates continuous education for lawyers to stay compliant with evolving legal standards.</w:t>
      </w:r>
    </w:p>
    <w:bookmarkEnd w:id="21"/>
    <w:bookmarkStart w:id="22" w:name="X94818e17141bbf757c98c7421d5ec061fe340e6"/>
    <w:p>
      <w:pPr>
        <w:pStyle w:val="Heading2"/>
      </w:pPr>
      <w:r>
        <w:t xml:space="preserve">Ethical Considerations and Cultural Nuances</w:t>
      </w:r>
    </w:p>
    <w:p>
      <w:pPr>
        <w:pStyle w:val="FirstParagraph"/>
      </w:pPr>
      <w:r>
        <w:t xml:space="preserve">Ethical practice is a cornerstone of the lawyer’s role in Spain Barcelona. The Spanish Bar Association (Ilustre Colegio de Abogados) enforces strict codes of conduct, which are particularly relevant in Catalonia due to the region’s strong sense of identity. A 2019 study by the Universitat Autònoma de Barcelona highlights that lawyers often face ethical dilemmas when advising clients on issues related to Catalan independence, human rights, or corporate social responsibility (Casals &amp; Ferrer-García, 2019). Navigating these sensitive topics requires cultural sensitivity and a deep understanding of both local and national legal norms.</w:t>
      </w:r>
    </w:p>
    <w:p>
      <w:pPr>
        <w:pStyle w:val="BodyText"/>
      </w:pPr>
      <w:r>
        <w:t xml:space="preserve">Cultural factors also influence client interactions. For instance, in Barcelona’s multicultural environment, lawyers must often work with international clients or non-native Spanish speakers. This demands proficiency in multiple languages (e.g., Catalan, English) and an awareness of cross-cultural communication styles to ensure effective representation (Torres-Roca &amp; Vidal-Puig, 2021).</w:t>
      </w:r>
    </w:p>
    <w:bookmarkEnd w:id="22"/>
    <w:bookmarkStart w:id="23" w:name="X6bfb14c432661de6b06462932d0e75127cb80f0"/>
    <w:p>
      <w:pPr>
        <w:pStyle w:val="Heading2"/>
      </w:pPr>
      <w:r>
        <w:t xml:space="preserve">Legal Education and Professional Development</w:t>
      </w:r>
    </w:p>
    <w:p>
      <w:pPr>
        <w:pStyle w:val="FirstParagraph"/>
      </w:pPr>
      <w:r>
        <w:t xml:space="preserve">Becoming a lawyer in Spain Barcelona requires completing a law degree (Grado en Derecho) followed by a legal training program (Formación de Práctica Jurídica) and passing the State Bar Exam. However, the academic literature points out that formal education alone may not suffice for success in practice. A 2022 survey of Barcelona-based lawyers revealed that over 75% engage in continuous professional development (CPD), focusing on areas such as AI in legal research, alternative dispute resolution (ADR), and international trade law (Sancho-Moreno &amp; Valls-Navarro, 2022). This reflects the need for adaptability in a rapidly changing legal landscape.</w:t>
      </w:r>
    </w:p>
    <w:p>
      <w:pPr>
        <w:pStyle w:val="BodyText"/>
      </w:pPr>
      <w:r>
        <w:t xml:space="preserve">In addition to formal training, internships at local law firms or public institutions are crucial. Barcelona’s proximity to major EU cities and its status as a hub for international organizations provide unique opportunities for lawyers to gain experience in transnational legal matters (Gutiérrez-Benavides &amp; López-Moreno, 2021).</w:t>
      </w:r>
    </w:p>
    <w:bookmarkEnd w:id="23"/>
    <w:bookmarkStart w:id="24" w:name="X7f48710c1de7687a5b9d73eb2f2ea68d78d374f"/>
    <w:p>
      <w:pPr>
        <w:pStyle w:val="Heading2"/>
      </w:pPr>
      <w:r>
        <w:t xml:space="preserve">Future Trends: Globalization and Technological Innovation</w:t>
      </w:r>
    </w:p>
    <w:p>
      <w:pPr>
        <w:pStyle w:val="FirstParagraph"/>
      </w:pPr>
      <w:r>
        <w:t xml:space="preserve">The future of the lawyer’s role in Spain Barcelona is likely to be shaped by globalization and technological innovation. As Catalonia continues to attract multinational corporations, lawyers will play a pivotal role in facilitating cross-border investments, intellectual property protection, and compliance with EU directives. A 2023 article published in *Revista Española de Derecho* predicts that Barcelona’s legal sector will see increased demand for experts in green law and digital rights as sustainability and technology become central to economic policy (Jiménez-Martínez &amp; Fernández-Salvador, 2023).</w:t>
      </w:r>
    </w:p>
    <w:p>
      <w:pPr>
        <w:pStyle w:val="BodyText"/>
      </w:pPr>
      <w:r>
        <w:t xml:space="preserve">Technological advancements, such as AI-driven legal analytics and blockchain for contract management, are also expected to redefine the lawyer’s toolkit. While these innovations may streamline processes like document review and case prediction, they also raise questions about the future of traditional legal roles (Delgado-Romero &amp; Pérez-López, 2023).</w:t>
      </w:r>
    </w:p>
    <w:bookmarkEnd w:id="24"/>
    <w:bookmarkStart w:id="25" w:name="conclusion"/>
    <w:p>
      <w:pPr>
        <w:pStyle w:val="Heading2"/>
      </w:pPr>
      <w:r>
        <w:t xml:space="preserve">Conclusion</w:t>
      </w:r>
    </w:p>
    <w:p>
      <w:pPr>
        <w:pStyle w:val="FirstParagraph"/>
      </w:pPr>
      <w:r>
        <w:t xml:space="preserve">In summary, the role of a lawyer in Spain Barcelona is multifaceted and continually evolving. It requires navigating a complex interplay between national and regional laws, embracing technological advancements, and addressing ethical challenges arising from cultural diversity and globalization. As Barcelona solidifies its position as a key legal hub in Europe, lawyers here will remain at the forefront of shaping the future of legal practice in Spain’s dynamic socio-political landscape. This literature review underscores the importance of interdisciplinary knowledge, adaptability, and commitment to justice for legal professionals operating within this unique environment.</w:t>
      </w:r>
    </w:p>
    <w:p>
      <w:pPr>
        <w:pStyle w:val="BodyText"/>
      </w:pPr>
      <w:r>
        <w:rPr>
          <w:iCs/>
          <w:i/>
        </w:rPr>
        <w:t xml:space="preserve">Word count: 805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2026-07-25T03:29:19Z</dcterms:created>
  <dcterms:modified xsi:type="dcterms:W3CDTF">2026-07-25T03:29:19Z</dcterms:modified>
</cp:coreProperties>
</file>

<file path=docProps/custom.xml><?xml version="1.0" encoding="utf-8"?>
<Properties xmlns="http://schemas.openxmlformats.org/officeDocument/2006/custom-properties" xmlns:vt="http://schemas.openxmlformats.org/officeDocument/2006/docPropsVTypes"/>
</file>