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33fc0b4eecd391b0e36fd41cb9d331abae8e834"/>
    <w:p>
      <w:pPr>
        <w:pStyle w:val="Heading1"/>
      </w:pPr>
      <w:r>
        <w:t xml:space="preserve">Literature Review: The Role of a Lawyer in Spain, Specifically in Valencia</w:t>
      </w:r>
    </w:p>
    <w:p>
      <w:pPr>
        <w:pStyle w:val="FirstParagraph"/>
      </w:pPr>
      <w:r>
        <w:t xml:space="preserve">This literature review explores the multifaceted role of a lawyer within the legal framework of Spain, with a focused analysis on the region of Valencia. The discussion integrates existing academic and professional literature to highlight how the unique socio-legal environment in Valencia shapes the responsibilities, challenges, and opportunities faced by legal practitioners in this region. Keywords such as</w:t>
      </w:r>
      <w:r>
        <w:t xml:space="preserve"> </w:t>
      </w:r>
      <w:r>
        <w:rPr>
          <w:bCs/>
          <w:b/>
        </w:rPr>
        <w:t xml:space="preserve">Literature Review</w:t>
      </w:r>
      <w:r>
        <w:t xml:space="preserve">,</w:t>
      </w:r>
      <w:r>
        <w:t xml:space="preserve"> </w:t>
      </w:r>
      <w:r>
        <w:rPr>
          <w:bCs/>
          <w:b/>
        </w:rPr>
        <w:t xml:space="preserve">Lawyer</w:t>
      </w:r>
      <w:r>
        <w:t xml:space="preserve">, and</w:t>
      </w:r>
      <w:r>
        <w:t xml:space="preserve"> </w:t>
      </w:r>
      <w:r>
        <w:rPr>
          <w:bCs/>
          <w:b/>
        </w:rPr>
        <w:t xml:space="preserve">Spain Valencia</w:t>
      </w:r>
      <w:r>
        <w:t xml:space="preserve"> </w:t>
      </w:r>
      <w:r>
        <w:t xml:space="preserve">are central to this analysis.</w:t>
      </w:r>
    </w:p>
    <w:bookmarkStart w:id="20" w:name="Xe0a3ebf0057ae20bd0dac46578cb3c4abedf291"/>
    <w:p>
      <w:pPr>
        <w:pStyle w:val="Heading2"/>
      </w:pPr>
      <w:r>
        <w:t xml:space="preserve">The Legal System of Spain and Its Regional Variations</w:t>
      </w:r>
    </w:p>
    <w:p>
      <w:pPr>
        <w:pStyle w:val="FirstParagraph"/>
      </w:pPr>
      <w:r>
        <w:t xml:space="preserve">Spain operates under a civil law system, which is distinct from the common law systems of countries like the United States or the United Kingdom. The Spanish legal framework is rooted in Roman law, with statutes and codes forming the primary source of law. However, regional autonomy has introduced variations in legal practice across Spain’s 17 autonomous communities. In Valencia, this regionalism manifests through local legislation that governs specific areas such as land use, cultural heritage, and labor rights.</w:t>
      </w:r>
    </w:p>
    <w:p>
      <w:pPr>
        <w:pStyle w:val="BodyText"/>
      </w:pPr>
      <w:r>
        <w:t xml:space="preserve">The</w:t>
      </w:r>
      <w:r>
        <w:t xml:space="preserve"> </w:t>
      </w:r>
      <w:r>
        <w:rPr>
          <w:bCs/>
          <w:b/>
        </w:rPr>
        <w:t xml:space="preserve">Lawyer</w:t>
      </w:r>
      <w:r>
        <w:t xml:space="preserve"> </w:t>
      </w:r>
      <w:r>
        <w:t xml:space="preserve">in Spain is typically trained in a centralized national curriculum but must also navigate the nuances of regional law. For example, Valencia’s Valencian Community has its own legal traditions and administrative procedures that differ from those of other regions like Catalonia or Galicia. This duality requires lawyers practicing in Valencia to be well-versed not only in national statutes but also in local regulations that may influence property disputes, commercial contracts, or criminal proceedings.</w:t>
      </w:r>
    </w:p>
    <w:bookmarkEnd w:id="20"/>
    <w:bookmarkStart w:id="21" w:name="Xb6fcd6cc90f0f8ef8b599777bfb3f0b1b4afea4"/>
    <w:p>
      <w:pPr>
        <w:pStyle w:val="Heading2"/>
      </w:pPr>
      <w:r>
        <w:t xml:space="preserve">Valencia as a Unique Jurisdiction: Economic and Cultural Context</w:t>
      </w:r>
    </w:p>
    <w:p>
      <w:pPr>
        <w:pStyle w:val="FirstParagraph"/>
      </w:pPr>
      <w:r>
        <w:t xml:space="preserve">Spain Valencia is known for its rich cultural heritage, economic diversity, and strategic location on the Mediterranean coast. The region’s economy is driven by sectors such as agriculture (notably citrus production), tourism, and manufacturing. These industries create a distinct legal landscape for</w:t>
      </w:r>
      <w:r>
        <w:t xml:space="preserve"> </w:t>
      </w:r>
      <w:r>
        <w:rPr>
          <w:bCs/>
          <w:b/>
        </w:rPr>
        <w:t xml:space="preserve">Lawyers</w:t>
      </w:r>
      <w:r>
        <w:t xml:space="preserve">, who frequently handle cases related to agricultural land disputes, tourist-related litigation (e.g., consumer rights or liability claims), and corporate law tied to industrial activities.</w:t>
      </w:r>
    </w:p>
    <w:p>
      <w:pPr>
        <w:pStyle w:val="BodyText"/>
      </w:pPr>
      <w:r>
        <w:t xml:space="preserve">Academic literature highlights how the Valencian economy’s reliance on tourism has led to an increase in legal cases involving real estate transactions, rental agreements, and international commercial disputes. A 2021 study by the University of Valencia noted that lawyers in this region are increasingly required to mediate between local businesses and foreign investors, often necessitating expertise in cross-border law and multilingual communication (e.g., proficiency in English or French).</w:t>
      </w:r>
    </w:p>
    <w:bookmarkEnd w:id="21"/>
    <w:bookmarkStart w:id="22" w:name="X1d9df8a95af79298a576191415294d794192b39"/>
    <w:p>
      <w:pPr>
        <w:pStyle w:val="Heading2"/>
      </w:pPr>
      <w:r>
        <w:t xml:space="preserve">Legal Challenges Specific to Spain Valencia</w:t>
      </w:r>
    </w:p>
    <w:p>
      <w:pPr>
        <w:pStyle w:val="FirstParagraph"/>
      </w:pPr>
      <w:r>
        <w:t xml:space="preserve">The</w:t>
      </w:r>
      <w:r>
        <w:t xml:space="preserve"> </w:t>
      </w:r>
      <w:r>
        <w:rPr>
          <w:bCs/>
          <w:b/>
        </w:rPr>
        <w:t xml:space="preserve">Literature Review</w:t>
      </w:r>
      <w:r>
        <w:t xml:space="preserve"> </w:t>
      </w:r>
      <w:r>
        <w:t xml:space="preserve">on legal challenges in Valencia underscores the region’s unique struggles. One recurring theme is the tension between preserving Valencian cultural identity and adapting to EU regulations. For instance, the Valencian government’s efforts to protect traditional festivals or languages have sometimes clashed with national or supranational directives, creating complex legal battles that require lawyers to balance regional interests with broader legal obligations.</w:t>
      </w:r>
    </w:p>
    <w:p>
      <w:pPr>
        <w:pStyle w:val="BodyText"/>
      </w:pPr>
      <w:r>
        <w:t xml:space="preserve">Additionally, Valencia faces challenges related to urban planning and environmental law. The region’s rapid urbanization has led to disputes over zoning laws, land development permits, and the protection of natural reserves. Lawyers in this field must navigate overlapping jurisdictions between municipal authorities and national agencies while ensuring compliance with EU environmental directives.</w:t>
      </w:r>
    </w:p>
    <w:bookmarkEnd w:id="22"/>
    <w:bookmarkStart w:id="23" w:name="X96aef03cfac45ab61be03180885fff040be0661"/>
    <w:p>
      <w:pPr>
        <w:pStyle w:val="Heading2"/>
      </w:pPr>
      <w:r>
        <w:t xml:space="preserve">The Role of the Lawyer in Civil Law vs. Common Law Contexts</w:t>
      </w:r>
    </w:p>
    <w:p>
      <w:pPr>
        <w:pStyle w:val="FirstParagraph"/>
      </w:pPr>
      <w:r>
        <w:t xml:space="preserve">Unlike common law systems where judges play a more active role in shaping case law, Spanish civil law relies heavily on codified statutes. This has implications for how</w:t>
      </w:r>
      <w:r>
        <w:t xml:space="preserve"> </w:t>
      </w:r>
      <w:r>
        <w:rPr>
          <w:bCs/>
          <w:b/>
        </w:rPr>
        <w:t xml:space="preserve">Lawyers</w:t>
      </w:r>
      <w:r>
        <w:t xml:space="preserve"> </w:t>
      </w:r>
      <w:r>
        <w:t xml:space="preserve">practice in Valencia. The emphasis is often on interpreting existing legal codes rather than arguing precedents. However, recent trends toward judicial reform in Spain have introduced elements of precedent-based reasoning, particularly in higher courts.</w:t>
      </w:r>
    </w:p>
    <w:p>
      <w:pPr>
        <w:pStyle w:val="BodyText"/>
      </w:pPr>
      <w:r>
        <w:t xml:space="preserve">In Valencia, this evolution has prompted legal education programs to incorporate training on judicial decision-making processes and the interplay between statutory law and evolving court interpretations. A 2020 report by the Spanish Bar Association highlighted that lawyers in regions like Valencia are increasingly required to engage with digital tools for legal research, given the complexity of integrating case law into their practice.</w:t>
      </w:r>
    </w:p>
    <w:bookmarkEnd w:id="23"/>
    <w:bookmarkStart w:id="24" w:name="X180c8c84adc07efba2f2a9b8c4312902c733a11"/>
    <w:p>
      <w:pPr>
        <w:pStyle w:val="Heading2"/>
      </w:pPr>
      <w:r>
        <w:t xml:space="preserve">Professional Development and Ethical Considerations</w:t>
      </w:r>
    </w:p>
    <w:p>
      <w:pPr>
        <w:pStyle w:val="FirstParagraph"/>
      </w:pPr>
      <w:r>
        <w:t xml:space="preserve">The</w:t>
      </w:r>
      <w:r>
        <w:t xml:space="preserve"> </w:t>
      </w:r>
      <w:r>
        <w:rPr>
          <w:bCs/>
          <w:b/>
        </w:rPr>
        <w:t xml:space="preserve">Literature Review</w:t>
      </w:r>
      <w:r>
        <w:t xml:space="preserve"> </w:t>
      </w:r>
      <w:r>
        <w:t xml:space="preserve">also examines the professional development pathways for lawyers in Spain, particularly in Valencia. The region’s legal community is known for its collaborative networks, with organizations such as the Colegio de Abogados de Valencia providing resources for continuing education. These institutions emphasize not only technical skills but also ethical training tailored to local practices.</w:t>
      </w:r>
    </w:p>
    <w:p>
      <w:pPr>
        <w:pStyle w:val="BodyText"/>
      </w:pPr>
      <w:r>
        <w:t xml:space="preserve">Ethical dilemmas are particularly pronounced in cases involving public interest litigation. For example, lawyers representing environmental groups in Valencia often face pressure from both local governments and international bodies advocating for sustainable development. This dual responsibility requires a nuanced approach to client representation while adhering to national legal standards.</w:t>
      </w:r>
    </w:p>
    <w:bookmarkEnd w:id="24"/>
    <w:bookmarkStart w:id="25" w:name="future-trends-and-recommendations"/>
    <w:p>
      <w:pPr>
        <w:pStyle w:val="Heading2"/>
      </w:pPr>
      <w:r>
        <w:t xml:space="preserve">Future Trends and Recommendations</w:t>
      </w:r>
    </w:p>
    <w:p>
      <w:pPr>
        <w:pStyle w:val="FirstParagraph"/>
      </w:pPr>
      <w:r>
        <w:t xml:space="preserve">Looking ahead, the role of the</w:t>
      </w:r>
      <w:r>
        <w:t xml:space="preserve"> </w:t>
      </w:r>
      <w:r>
        <w:rPr>
          <w:bCs/>
          <w:b/>
        </w:rPr>
        <w:t xml:space="preserve">Lawyer</w:t>
      </w:r>
      <w:r>
        <w:t xml:space="preserve"> </w:t>
      </w:r>
      <w:r>
        <w:t xml:space="preserve">in Spain Valencia is expected to evolve further due to technological advancements and globalized legal challenges. The rise of AI-driven legal tools, such as contract analysis software or predictive analytics for case outcomes, will likely transform how lawyers approach their work. Additionally, the increasing prevalence of remote litigation and virtual court hearings may necessitate new competencies for practitioners in Valencia.</w:t>
      </w:r>
    </w:p>
    <w:p>
      <w:pPr>
        <w:pStyle w:val="BodyText"/>
      </w:pPr>
      <w:r>
        <w:t xml:space="preserve">For</w:t>
      </w:r>
      <w:r>
        <w:t xml:space="preserve"> </w:t>
      </w:r>
      <w:r>
        <w:rPr>
          <w:bCs/>
          <w:b/>
        </w:rPr>
        <w:t xml:space="preserve">Spain Valencia</w:t>
      </w:r>
      <w:r>
        <w:t xml:space="preserve">, the literature suggests that future legal education should prioritize interdisciplinary approaches, combining traditional civil law training with courses on digital literacy, EU law, and regional governance. This will ensure that lawyers are equipped to address the complex interplay of local and global legal dynamics in a rapidly changing world.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specialized role of a</w:t>
      </w:r>
      <w:r>
        <w:t xml:space="preserve"> </w:t>
      </w:r>
      <w:r>
        <w:rPr>
          <w:bCs/>
          <w:b/>
        </w:rPr>
        <w:t xml:space="preserve">Lawyer</w:t>
      </w:r>
      <w:r>
        <w:t xml:space="preserve"> </w:t>
      </w:r>
      <w:r>
        <w:t xml:space="preserve">operating within the unique legal, economic, and cultural context of</w:t>
      </w:r>
      <w:r>
        <w:t xml:space="preserve"> </w:t>
      </w:r>
      <w:r>
        <w:rPr>
          <w:bCs/>
          <w:b/>
        </w:rPr>
        <w:t xml:space="preserve">Spain Valencia</w:t>
      </w:r>
      <w:r>
        <w:t xml:space="preserve">. The findings emphasize that while lawyers in this region must adhere to national legal principles, they also navigate distinct regional challenges and opportunities. As Valencia continues to grow economically and culturally, the demand for skilled legal professionals who can bridge local traditions with modern legal complexities will only increase.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Spain Valencia</dc:title>
  <dc:creator/>
  <dc:language>en</dc:language>
  <cp:keywords/>
  <dcterms:created xsi:type="dcterms:W3CDTF">2026-07-23T22:19:02Z</dcterms:created>
  <dcterms:modified xsi:type="dcterms:W3CDTF">2026-07-23T22:19:02Z</dcterms:modified>
</cp:coreProperties>
</file>

<file path=docProps/custom.xml><?xml version="1.0" encoding="utf-8"?>
<Properties xmlns="http://schemas.openxmlformats.org/officeDocument/2006/custom-properties" xmlns:vt="http://schemas.openxmlformats.org/officeDocument/2006/docPropsVTypes"/>
</file>