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Lawyers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537a49bc96fe51a1bd069151b2dc7989a0d431c"/>
    <w:p>
      <w:pPr>
        <w:pStyle w:val="Heading1"/>
      </w:pPr>
      <w:r>
        <w:t xml:space="preserve">Literature Review: The Role and Challenges of Lawyers in Sudan Khartoum</w:t>
      </w:r>
    </w:p>
    <w:p>
      <w:pPr>
        <w:pStyle w:val="FirstParagraph"/>
      </w:pPr>
      <w:r>
        <w:rPr>
          <w:bCs/>
          <w:b/>
        </w:rPr>
        <w:t xml:space="preserve">Literature Review:</w:t>
      </w:r>
      <w:r>
        <w:t xml:space="preserve"> </w:t>
      </w:r>
      <w:r>
        <w:t xml:space="preserve">This document explores the multifaceted role of lawyers within the legal landscape of Sudan Khartoum, emphasizing historical, political, and social contexts that shape their professional practice. The review critically examines existing scholarly works on legal systems in Sudan, challenges faced by legal practitioners in Khartoum, and the evolving dynamics of justice delivery in a region marked by political instability and cultural complexity.</w:t>
      </w:r>
    </w:p>
    <w:bookmarkStart w:id="20" w:name="X803d12fa4c76ec85670bd3320d8ee0c37caf8a3"/>
    <w:p>
      <w:pPr>
        <w:pStyle w:val="Heading2"/>
      </w:pPr>
      <w:r>
        <w:t xml:space="preserve">Historical Context of Legal Systems in Sudan</w:t>
      </w:r>
    </w:p>
    <w:p>
      <w:pPr>
        <w:pStyle w:val="FirstParagraph"/>
      </w:pPr>
      <w:r>
        <w:t xml:space="preserve">Sudan’s legal framework is a product of its colonial history, post-independence reforms, and ongoing struggles to reconcile diverse legal traditions. Khartoum, as the capital and administrative hub, has long been the center of judicial activity. Early literature on Sudanese law highlights the influence of Islamic jurisprudence (Sharia) alongside civil law principles introduced during British colonial rule (Adebayo &amp; Okafor, 2015). This duality is particularly evident in Khartoum, where legal professionals must navigate competing norms rooted in religion, culture, and modern governance.</w:t>
      </w:r>
    </w:p>
    <w:bookmarkEnd w:id="20"/>
    <w:bookmarkStart w:id="21" w:name="the-role-of-lawyers-in-sudan-khartoum"/>
    <w:p>
      <w:pPr>
        <w:pStyle w:val="Heading2"/>
      </w:pPr>
      <w:r>
        <w:t xml:space="preserve">The Role of Lawyers in Sudan Khartoum</w:t>
      </w:r>
    </w:p>
    <w:p>
      <w:pPr>
        <w:pStyle w:val="FirstParagraph"/>
      </w:pPr>
      <w:r>
        <w:rPr>
          <w:bCs/>
          <w:b/>
        </w:rPr>
        <w:t xml:space="preserve">Lawyer:</w:t>
      </w:r>
      <w:r>
        <w:t xml:space="preserve"> </w:t>
      </w:r>
      <w:r>
        <w:t xml:space="preserve">In Sudan Khartoum, lawyers serve as intermediaries between citizens and the state’s legal apparatus. Their roles extend beyond courtroom advocacy to include drafting legal documents, mediating disputes, and advocating for human rights. Scholars such as Al-Mustafa (2018) emphasize that lawyers in Khartoum are often perceived as both guardians of justice and potential agents of political influence, given the region’s history of authoritarian regimes and contested legal reforms.</w:t>
      </w:r>
    </w:p>
    <w:p>
      <w:pPr>
        <w:pStyle w:val="BodyText"/>
      </w:pPr>
      <w:r>
        <w:t xml:space="preserve">The Sudanese legal system is divided into civil and religious jurisdictions, creating unique challenges for practitioners. For instance, lawyers representing clients in family law cases must adhere to Sharia principles, while those dealing with commercial disputes operate under civil code frameworks (Hassan &amp; Eltayeb, 2017). This duality requires specialized knowledge and adaptability.</w:t>
      </w:r>
    </w:p>
    <w:bookmarkEnd w:id="21"/>
    <w:bookmarkStart w:id="22" w:name="X69ae0cfb82a2f014b0efd3aace9f7f8f909a547"/>
    <w:p>
      <w:pPr>
        <w:pStyle w:val="Heading2"/>
      </w:pPr>
      <w:r>
        <w:t xml:space="preserve">Challenges Faced by Lawyers in Sudan Khartoum</w:t>
      </w:r>
    </w:p>
    <w:p>
      <w:pPr>
        <w:pStyle w:val="FirstParagraph"/>
      </w:pPr>
      <w:r>
        <w:rPr>
          <w:bCs/>
          <w:b/>
        </w:rPr>
        <w:t xml:space="preserve">Sudan Khartoum:</w:t>
      </w:r>
      <w:r>
        <w:t xml:space="preserve"> </w:t>
      </w:r>
      <w:r>
        <w:t xml:space="preserve">The political instability in Sudan has significantly impacted the legal profession. Since the 2019 revolution that ousted President Omar al-Bashir, lawyers have faced heightened risks, including arbitrary detention, censorship, and threats to their safety. According to a report by Amnesty International (2021), numerous legal professionals in Khartoum were harassed for defending activists or criticizing government policies.</w:t>
      </w:r>
    </w:p>
    <w:p>
      <w:pPr>
        <w:pStyle w:val="BodyText"/>
      </w:pPr>
      <w:r>
        <w:t xml:space="preserve">Additionally, the lack of robust legal infrastructure in Khartoum exacerbates challenges. Many lawyers work in under-resourced courts with limited access to judicial records, leading to inefficiencies and delays (Khalid &amp; Mustafa, 2020). The Sudanese Bar Association has repeatedly called for systemic reforms to improve resource allocation and training for legal practitioners.</w:t>
      </w:r>
    </w:p>
    <w:bookmarkEnd w:id="22"/>
    <w:bookmarkStart w:id="23" w:name="X96db2e3ed2a57714c478c67702c20419e73fe93"/>
    <w:p>
      <w:pPr>
        <w:pStyle w:val="Heading2"/>
      </w:pPr>
      <w:r>
        <w:t xml:space="preserve">Legal Reforms and the Role of Lawyers in Post-Revolution Sudan</w:t>
      </w:r>
    </w:p>
    <w:p>
      <w:pPr>
        <w:pStyle w:val="FirstParagraph"/>
      </w:pPr>
      <w:r>
        <w:t xml:space="preserve">The 2019 revolution sparked a wave of legal reforms aimed at democratizing governance. Lawyers in Khartoum have been pivotal in shaping these changes, advocating for constitutional revisions, anti-corruption measures, and greater judicial independence. However, progress remains uneven due to power struggles between military factions and civilian leaders (Abdelgadir et al., 2021).</w:t>
      </w:r>
    </w:p>
    <w:p>
      <w:pPr>
        <w:pStyle w:val="BodyText"/>
      </w:pPr>
      <w:r>
        <w:t xml:space="preserve">Critics argue that while legal reforms have been announced in theory, their implementation has been inconsistent. Lawyers often find themselves caught between political pressures and their ethical obligations to represent clients fairly. This tension is particularly acute in cases involving government officials or politically sensitive disputes.</w:t>
      </w:r>
    </w:p>
    <w:bookmarkEnd w:id="23"/>
    <w:bookmarkStart w:id="24" w:name="Xafef9be8fa046c2f04e0266c4b0b7aef8cc5e7a"/>
    <w:p>
      <w:pPr>
        <w:pStyle w:val="Heading2"/>
      </w:pPr>
      <w:r>
        <w:t xml:space="preserve">Human Rights Advocacy and Lawyers in Khartoum</w:t>
      </w:r>
    </w:p>
    <w:p>
      <w:pPr>
        <w:pStyle w:val="FirstParagraph"/>
      </w:pPr>
      <w:r>
        <w:rPr>
          <w:bCs/>
          <w:b/>
        </w:rPr>
        <w:t xml:space="preserve">Lawyer:</w:t>
      </w:r>
      <w:r>
        <w:t xml:space="preserve"> </w:t>
      </w:r>
      <w:r>
        <w:t xml:space="preserve">Human rights lawyers in Khartoum play a critical role in addressing systemic injustices, including gender-based violence, labor rights violations, and political repression. Organizations such as the Sudanese Center for Human Rights (SCHR) rely heavily on legal professionals to document abuses and pursue accountability through domestic courts or international tribunals.</w:t>
      </w:r>
    </w:p>
    <w:p>
      <w:pPr>
        <w:pStyle w:val="BodyText"/>
      </w:pPr>
      <w:r>
        <w:t xml:space="preserve">However, these lawyers often operate under significant constraints. For example, a 2022 study by the International Bar Association found that over 60% of human rights lawyers in Khartoum reported facing professional retaliation for their work. Such risks have led to self-censorship and a shrinking space for dissent.</w:t>
      </w:r>
    </w:p>
    <w:bookmarkEnd w:id="24"/>
    <w:bookmarkStart w:id="25" w:name="X44ccd6335e0ef4c7a0e44b6767693cab63628ac"/>
    <w:p>
      <w:pPr>
        <w:pStyle w:val="Heading2"/>
      </w:pPr>
      <w:r>
        <w:t xml:space="preserve">Cultural and Social Dynamics Shaping Legal Practice</w:t>
      </w:r>
    </w:p>
    <w:p>
      <w:pPr>
        <w:pStyle w:val="FirstParagraph"/>
      </w:pPr>
      <w:r>
        <w:t xml:space="preserve">The legal profession in Sudan Khartoum is deeply influenced by cultural norms, particularly those related to gender roles and social hierarchy. Women lawyers, though increasingly prominent, often encounter barriers such as societal stigma and limited access to leadership positions within the legal community (Abdelrahman &amp; Ali, 2019). Similarly, marginalized communities—such as those in Darfur or the South Kordofan region—face systemic discrimination in accessing legal recourse.</w:t>
      </w:r>
    </w:p>
    <w:p>
      <w:pPr>
        <w:pStyle w:val="BodyText"/>
      </w:pPr>
      <w:r>
        <w:t xml:space="preserve">Efforts to address these disparities have included initiatives by NGOs and universities to provide legal education to underrepresented groups. Yet, structural inequalities persist, highlighting the need for more inclusive policies.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role of lawyers in Sudan Khartoum is both indispensable and fraught with challenges. As custodians of justice in a region marked by political turmoil and cultural complexity, they navigate a landscape shaped by historical legacies, legal pluralism, and evolving demands for reform. While their contributions to human rights advocacy and judicial accountability are undeniable, systemic issues such as resource shortages, political repression, and social inequities continue to hinder their effectiveness.</w:t>
      </w:r>
    </w:p>
    <w:p>
      <w:pPr>
        <w:pStyle w:val="BodyText"/>
      </w:pPr>
      <w:r>
        <w:t xml:space="preserve">Future research should focus on the intersection of technology and legal practice in Khartoum—such as digital platforms for dispute resolution—or comparative studies with other post-colonial states. By deepening our understanding of these dynamics, stakeholders can better support lawyers in fulfilling their critical role as champions of justice in Sudan Khartoum.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and Challenges of Lawyers in Sudan Khartoum</dc:title>
  <dc:creator/>
  <dc:language>en</dc:language>
  <cp:keywords/>
  <dcterms:created xsi:type="dcterms:W3CDTF">2026-07-24T03:55:43Z</dcterms:created>
  <dcterms:modified xsi:type="dcterms:W3CDTF">2026-07-24T03:55:43Z</dcterms:modified>
</cp:coreProperties>
</file>

<file path=docProps/custom.xml><?xml version="1.0" encoding="utf-8"?>
<Properties xmlns="http://schemas.openxmlformats.org/officeDocument/2006/custom-properties" xmlns:vt="http://schemas.openxmlformats.org/officeDocument/2006/docPropsVTypes"/>
</file>