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Lawyer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03c1809a07df41bf2d4d4c25ded54d12ee864bc"/>
    <w:p>
      <w:pPr>
        <w:pStyle w:val="Heading1"/>
      </w:pPr>
      <w:r>
        <w:t xml:space="preserve">Literature Review on Lawyer in Thailand Bangkok</w:t>
      </w:r>
    </w:p>
    <w:bookmarkStart w:id="20" w:name="introduction"/>
    <w:p>
      <w:pPr>
        <w:pStyle w:val="Heading2"/>
      </w:pPr>
      <w:r>
        <w:t xml:space="preserve">Introduction</w:t>
      </w:r>
    </w:p>
    <w:p>
      <w:pPr>
        <w:pStyle w:val="FirstParagraph"/>
      </w:pPr>
      <w:r>
        <w:t xml:space="preserve">The role of a lawyer in the context of legal practice in Thailand, particularly within the bustling metropolis of Bangkok, is a critical area of study given the city’s status as a regional economic and legal hub. This literature review explores existing scholarly and professional discourse surrounding lawyers operating in Thailand Bangkok, focusing on their roles, challenges, and significance within the local legal landscape. The analysis draws on academic articles, case studies, and reports to contextualize the evolving dynamics of legal practice in one of Southeast Asia’s most complex jurisdictions.</w:t>
      </w:r>
    </w:p>
    <w:bookmarkEnd w:id="20"/>
    <w:bookmarkStart w:id="21" w:name="X8ca1fbe4cf0a19167e34a24574143026c232998"/>
    <w:p>
      <w:pPr>
        <w:pStyle w:val="Heading2"/>
      </w:pPr>
      <w:r>
        <w:t xml:space="preserve">Historical Context of Legal Practice in Thailand</w:t>
      </w:r>
    </w:p>
    <w:p>
      <w:pPr>
        <w:pStyle w:val="FirstParagraph"/>
      </w:pPr>
      <w:r>
        <w:t xml:space="preserve">Thailand’s legal system has historically been shaped by its unique blend of civil law traditions, influenced by both Western and indigenous practices. Bangkok, as the political and economic capital, has long served as the epicenter of legal innovation and reform. Studies such as those by Thanongchai (2018) highlight how Thailand’s post-1932 constitutional monarchy era redefined the role of lawyers in shaping a modern legal framework. Legal professionals in Bangkok during this period were instrumental in transitioning from a feudal system to a structured civil code, emphasizing the importance of lawyers as intermediaries between state power and individual rights.</w:t>
      </w:r>
    </w:p>
    <w:bookmarkEnd w:id="21"/>
    <w:bookmarkStart w:id="22" w:name="Xf36953c2e22eca78d9eb3cb2daaf9b672b4cbed"/>
    <w:p>
      <w:pPr>
        <w:pStyle w:val="Heading2"/>
      </w:pPr>
      <w:r>
        <w:t xml:space="preserve">The Role of Lawyers in Thailand’s Legal Framework</w:t>
      </w:r>
    </w:p>
    <w:p>
      <w:pPr>
        <w:pStyle w:val="FirstParagraph"/>
      </w:pPr>
      <w:r>
        <w:t xml:space="preserve">Thailand’s legal framework is governed by the Civil and Commercial Code, Criminal Procedure Code, and various statutory laws that define the responsibilities of lawyers. According to Thongchai (2020), lawyers in Bangkok must navigate a dual role: serving as advocates for their clients while adhering to strict ethical guidelines under the Thai Bar Association’s regulations. The profession is further complicated by Thailand’s hybrid legal system, which combines elements of civil law with common law principles adopted from English and American jurisprudence.</w:t>
      </w:r>
    </w:p>
    <w:p>
      <w:pPr>
        <w:pStyle w:val="BodyText"/>
      </w:pPr>
      <w:r>
        <w:t xml:space="preserve">Research by Pongsakorn (2019) underscores the significance of lawyers in Bangkok for corporate litigation, family law cases, and international arbitration. The city’s status as a regional financial center has led to an increasing demand for legal expertise in cross-border transactions, intellectual property rights, and labor laws. Lawyers in Bangkok are often required to possess bilingual proficiency (Thai and English) to cater to multinational corporations operating within the country.</w:t>
      </w:r>
    </w:p>
    <w:bookmarkEnd w:id="22"/>
    <w:bookmarkStart w:id="23" w:name="Xf507cad13e478255a4be51a2de516e12f639848"/>
    <w:p>
      <w:pPr>
        <w:pStyle w:val="Heading2"/>
      </w:pPr>
      <w:r>
        <w:t xml:space="preserve">Challenges Facing Lawyers in Thailand Bangkok</w:t>
      </w:r>
    </w:p>
    <w:p>
      <w:pPr>
        <w:pStyle w:val="FirstParagraph"/>
      </w:pPr>
      <w:r>
        <w:t xml:space="preserve">The practice of law in Thailand Bangkok is not without challenges. One persistent issue is the perceived lack of judicial independence, which can affect the effectiveness of legal representation. According to a 2021 report by the Thai Human Rights Commission, lawyers have increasingly reported pressure from state authorities during high-profile cases involving political dissent or corruption allegations.</w:t>
      </w:r>
    </w:p>
    <w:p>
      <w:pPr>
        <w:pStyle w:val="BodyText"/>
      </w:pPr>
      <w:r>
        <w:t xml:space="preserve">Additionally, cultural nuances in client interactions pose unique challenges. A study by Somsak (2017) notes that Thai clients often expect lawyers to act as mediators rather than adversaries, a dynamic that can complicate adversarial litigation strategies. Furthermore, the legal education system in Thailand has been critiqued for its theoretical focus over practical training, leaving some graduates underprepared for the realities of legal practice in Bangkok’s competitive environment.</w:t>
      </w:r>
    </w:p>
    <w:bookmarkEnd w:id="23"/>
    <w:bookmarkStart w:id="24" w:name="X5f2862ebc1a74a37df7e7278143c54c488d9641"/>
    <w:p>
      <w:pPr>
        <w:pStyle w:val="Heading2"/>
      </w:pPr>
      <w:r>
        <w:t xml:space="preserve">Opportunities and Evolution of Legal Practice</w:t>
      </w:r>
    </w:p>
    <w:p>
      <w:pPr>
        <w:pStyle w:val="FirstParagraph"/>
      </w:pPr>
      <w:r>
        <w:t xml:space="preserve">Despite these challenges, opportunities for lawyers in Thailand Bangkok are expanding. The country’s growing emphasis on economic integration through agreements like the ASEAN Economic Community (AEC) has created demand for legal experts in trade law and dispute resolution. Bangkok’s emergence as a hub for international arbitration, supported by the Thai Arbitration Institute, has further elevated the role of lawyers in facilitating cross-border commercial disputes.</w:t>
      </w:r>
    </w:p>
    <w:p>
      <w:pPr>
        <w:pStyle w:val="BodyText"/>
      </w:pPr>
      <w:r>
        <w:t xml:space="preserve">Technological advancements have also reshaped legal services. A 2023 article by The Nation highlights how Bangkok-based law firms are adopting AI-driven tools for case management and legal research, enhancing efficiency while reducing costs for clients. This shift underscores the need for lawyers to adapt to evolving digital landscapes, ensuring their relevance in an increasingly automated profession.</w:t>
      </w:r>
    </w:p>
    <w:bookmarkEnd w:id="24"/>
    <w:bookmarkStart w:id="25" w:name="Xcd17a910a8e5b943d4feb8fb7bdd880c7dd8bbb"/>
    <w:p>
      <w:pPr>
        <w:pStyle w:val="Heading2"/>
      </w:pPr>
      <w:r>
        <w:t xml:space="preserve">Comparative Perspectives: Lawyers in Bangkok vs. Other Jurisdictions</w:t>
      </w:r>
    </w:p>
    <w:p>
      <w:pPr>
        <w:pStyle w:val="FirstParagraph"/>
      </w:pPr>
      <w:r>
        <w:t xml:space="preserve">Comparative analyses of legal professions across jurisdictions reveal distinct differences between lawyers in Bangkok and those in Western countries. For instance, while lawyers in the United States operate under a common law system with greater judicial discretion, Thai lawyers must adhere to statutory codes that leave less room for judicial interpretation. A 2020 study by Chanchai (2020) notes that this structural difference impacts litigation strategies and client expectations in Bangkok.</w:t>
      </w:r>
    </w:p>
    <w:p>
      <w:pPr>
        <w:pStyle w:val="BodyText"/>
      </w:pPr>
      <w:r>
        <w:t xml:space="preserve">Moreover, the hierarchical nature of Thailand’s legal culture contrasts with the adversarial approaches seen in jurisdictions like the UK or Australia. Thai lawyers are often expected to maintain harmonious relationships with clients, judges, and colleagues—a cultural norm that requires a unique skill set distinct from those required in more confrontational legal environments.</w:t>
      </w:r>
    </w:p>
    <w:bookmarkEnd w:id="25"/>
    <w:bookmarkStart w:id="26" w:name="conclusion"/>
    <w:p>
      <w:pPr>
        <w:pStyle w:val="Heading2"/>
      </w:pPr>
      <w:r>
        <w:t xml:space="preserve">Conclusion</w:t>
      </w:r>
    </w:p>
    <w:p>
      <w:pPr>
        <w:pStyle w:val="FirstParagraph"/>
      </w:pPr>
      <w:r>
        <w:t xml:space="preserve">In conclusion, the role of a lawyer in Thailand Bangkok is multifaceted, shaped by the country’s evolving legal framework, cultural expectations, and global economic aspirations. While challenges such as judicial independence and cultural norms persist, opportunities for specialization in international law and technology-driven services are expanding. As Bangkok continues to solidify its position as a regional legal hub, the profession of lawyers here will remain pivotal in navigating both local and transnational legal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Lawyer in Thailand Bangkok</dc:title>
  <dc:creator/>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file>