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Turkey</w:t>
      </w:r>
      <w:r>
        <w:t xml:space="preserve"> </w:t>
      </w:r>
      <w:r>
        <w:t xml:space="preserve">Ankara</w:t>
      </w:r>
    </w:p>
    <w:bookmarkStart w:id="26" w:name="Xc1816baecbd419946069f82da504caed9fc8981"/>
    <w:p>
      <w:pPr>
        <w:pStyle w:val="Heading1"/>
      </w:pPr>
      <w:r>
        <w:t xml:space="preserve">Literature Review: The Role of a Lawyer in Turkey Ankara</w:t>
      </w:r>
    </w:p>
    <w:p>
      <w:pPr>
        <w:pStyle w:val="FirstParagraph"/>
      </w:pPr>
      <w:r>
        <w:t xml:space="preserve">This literature review examines the role, challenges, and significance of a</w:t>
      </w:r>
      <w:r>
        <w:t xml:space="preserve"> </w:t>
      </w:r>
      <w:r>
        <w:rPr>
          <w:bCs/>
          <w:b/>
        </w:rPr>
        <w:t xml:space="preserve">Lawyer</w:t>
      </w:r>
      <w:r>
        <w:t xml:space="preserve"> </w:t>
      </w:r>
      <w:r>
        <w:t xml:space="preserve">within the legal framework of</w:t>
      </w:r>
      <w:r>
        <w:t xml:space="preserve"> </w:t>
      </w:r>
      <w:r>
        <w:rPr>
          <w:bCs/>
          <w:b/>
        </w:rPr>
        <w:t xml:space="preserve">Turkey Ankara</w:t>
      </w:r>
      <w:r>
        <w:t xml:space="preserve">. As the capital city of Turkey and a hub for political, administrative, and judicial activities, Ankara presents a unique landscape for legal professionals. The intersection of local laws, international obligations, and socio-political dynamics in Ankara necessitates a specialized understanding of legal practices tailored to this region. This review synthesizes existing academic literature on the evolution of legal systems in Turkey, the responsibilities of lawyers in Ankara, and the challenges they face in navigating both domestic and transnational legal issues.</w:t>
      </w:r>
    </w:p>
    <w:bookmarkStart w:id="20" w:name="Xbd5930dc2f3738645c654d6ea6c3cc4f90c10e6"/>
    <w:p>
      <w:pPr>
        <w:pStyle w:val="Heading2"/>
      </w:pPr>
      <w:r>
        <w:t xml:space="preserve">Historical Context: Legal Evolution in Turkey</w:t>
      </w:r>
    </w:p>
    <w:p>
      <w:pPr>
        <w:pStyle w:val="FirstParagraph"/>
      </w:pPr>
      <w:r>
        <w:t xml:space="preserve">The legal system of</w:t>
      </w:r>
      <w:r>
        <w:t xml:space="preserve"> </w:t>
      </w:r>
      <w:r>
        <w:rPr>
          <w:bCs/>
          <w:b/>
        </w:rPr>
        <w:t xml:space="preserve">Turkey Ankara</w:t>
      </w:r>
      <w:r>
        <w:t xml:space="preserve"> </w:t>
      </w:r>
      <w:r>
        <w:t xml:space="preserve">is rooted in a complex historical trajectory influenced by Ottoman law, French civil law traditions, and modern constitutional reforms. The 1924 Turkish Civil Code, inspired by the Swiss model, marked a pivotal shift toward secularization and codification of laws. However, the legal framework has continuously evolved through amendments and judicial interpretations to address contemporary issues such as human rights protections, digital governance, and EU integration efforts (Yılmaz &amp; Akarlı, 2018). For</w:t>
      </w:r>
      <w:r>
        <w:t xml:space="preserve"> </w:t>
      </w:r>
      <w:r>
        <w:rPr>
          <w:bCs/>
          <w:b/>
        </w:rPr>
        <w:t xml:space="preserve">Lawyers</w:t>
      </w:r>
      <w:r>
        <w:t xml:space="preserve"> </w:t>
      </w:r>
      <w:r>
        <w:t xml:space="preserve">practicing in Ankara, understanding this historical context is critical to advising clients on legal matters that intertwine historical precedents with modern statutory obligations.</w:t>
      </w:r>
    </w:p>
    <w:p>
      <w:pPr>
        <w:pStyle w:val="BodyText"/>
      </w:pPr>
      <w:r>
        <w:t xml:space="preserve">Ankara’s status as the seat of the Turkish Parliament and Supreme Court further amplifies its role as a center for legal innovation. Lawyers in Ankara often engage with cases that have national or even international implications, such as constitutional disputes, administrative litigation, or criminal defense involving high-profile individuals (Özcan &amp; Savaş, 2020). This dynamic environment demands that lawyers not only possess technical expertise but also stay abreast of legislative changes and judicial trends.</w:t>
      </w:r>
    </w:p>
    <w:bookmarkEnd w:id="20"/>
    <w:bookmarkStart w:id="21" w:name="X30433ba7e38d198cc6ae29d3f5b4ca01362bc29"/>
    <w:p>
      <w:pPr>
        <w:pStyle w:val="Heading2"/>
      </w:pPr>
      <w:r>
        <w:t xml:space="preserve">The Role of a Lawyer in Ankara’s Legal System</w:t>
      </w:r>
    </w:p>
    <w:p>
      <w:pPr>
        <w:pStyle w:val="FirstParagraph"/>
      </w:pPr>
      <w:r>
        <w:t xml:space="preserve">In</w:t>
      </w:r>
      <w:r>
        <w:t xml:space="preserve"> </w:t>
      </w:r>
      <w:r>
        <w:rPr>
          <w:bCs/>
          <w:b/>
        </w:rPr>
        <w:t xml:space="preserve">Turkey Ankara</w:t>
      </w:r>
      <w:r>
        <w:t xml:space="preserve">, the role of a</w:t>
      </w:r>
      <w:r>
        <w:t xml:space="preserve"> </w:t>
      </w:r>
      <w:r>
        <w:rPr>
          <w:bCs/>
          <w:b/>
        </w:rPr>
        <w:t xml:space="preserve">Lawyer</w:t>
      </w:r>
      <w:r>
        <w:t xml:space="preserve"> </w:t>
      </w:r>
      <w:r>
        <w:t xml:space="preserve">extends beyond courtroom advocacy to include advisory services, legal research, and mediation. The Turkish Bar Association (TBA) regulates legal professionals, ensuring adherence to ethical standards and professional competence. However, lawyers in Ankara often face unique challenges due to the city’s prominence in political affairs. For instance, cases involving government officials or issues related to national security may attract heightened scrutiny from both judicial authorities and public opinion (Karakayalı &amp; Yılmaz, 2019).</w:t>
      </w:r>
    </w:p>
    <w:p>
      <w:pPr>
        <w:pStyle w:val="BodyText"/>
      </w:pPr>
      <w:r>
        <w:t xml:space="preserve">Additionally, Ankara serves as a nexus for international legal collaborations. Lawyers in the city frequently handle cross-border disputes, particularly those involving EU trade agreements or international arbitration. The presence of embassies, multinational corporations, and international organizations in Ankara further diversifies the scope of legal practice here (Demir &amp; Şenol, 2021). This necessitates that lawyers develop specialized knowledge in areas such as commercial law, immigration law, and comparative constitutionalism.</w:t>
      </w:r>
    </w:p>
    <w:bookmarkEnd w:id="21"/>
    <w:bookmarkStart w:id="22" w:name="challenges-faced-by-lawyers-in-ankara"/>
    <w:p>
      <w:pPr>
        <w:pStyle w:val="Heading2"/>
      </w:pPr>
      <w:r>
        <w:t xml:space="preserve">Challenges Faced by Lawyers in Ankara</w:t>
      </w:r>
    </w:p>
    <w:p>
      <w:pPr>
        <w:pStyle w:val="FirstParagraph"/>
      </w:pPr>
      <w:r>
        <w:t xml:space="preserve">The practice of law in</w:t>
      </w:r>
      <w:r>
        <w:t xml:space="preserve"> </w:t>
      </w:r>
      <w:r>
        <w:rPr>
          <w:bCs/>
          <w:b/>
        </w:rPr>
        <w:t xml:space="preserve">Turkey Ankara</w:t>
      </w:r>
      <w:r>
        <w:t xml:space="preserve"> </w:t>
      </w:r>
      <w:r>
        <w:t xml:space="preserve">is not without obstacles. One significant challenge is the intersection of legal work with political pressures. While the Turkish legal system upholds the principle of judicial independence, lawyers often encounter difficulties when representing clients involved in politically sensitive cases (Akgün &amp; Gürsel, 2020). For example, defense attorneys in high-profile corruption or terrorism-related cases may face procedural hurdles or reputational risks.</w:t>
      </w:r>
    </w:p>
    <w:p>
      <w:pPr>
        <w:pStyle w:val="BodyText"/>
      </w:pPr>
      <w:r>
        <w:t xml:space="preserve">Economic factors also play a role. The cost of legal services in Ankara can be prohibitive for many citizens, leading to disparities in access to justice. Furthermore, the bureaucratic nature of Turkish legal procedures—such as the lengthy processes for obtaining court rulings or navigating administrative appeals—can strain the efficiency of legal practitioners (Kara &amp; Kılıç, 2017). Lawyers must often balance meticulous preparation with time constraints imposed by an overburdened judicial system.</w:t>
      </w:r>
    </w:p>
    <w:bookmarkEnd w:id="22"/>
    <w:bookmarkStart w:id="23" w:name="Xcd8d2421c135905e99b6cda552cda5b29ea34d5"/>
    <w:p>
      <w:pPr>
        <w:pStyle w:val="Heading2"/>
      </w:pPr>
      <w:r>
        <w:t xml:space="preserve">Opportunities and Advancements in Legal Practice</w:t>
      </w:r>
    </w:p>
    <w:p>
      <w:pPr>
        <w:pStyle w:val="FirstParagraph"/>
      </w:pPr>
      <w:r>
        <w:t xml:space="preserve">Despite these challenges, Ankara offers numerous opportunities for legal professionals. The city’s role as a political and administrative center attracts high-profile legal cases that test the boundaries of constitutional law. Lawyers who specialize in areas such as human rights litigation or digital privacy law are particularly sought after due to Turkey’s ongoing efforts to align with international standards (Göksu &amp; Özdemir, 2022).</w:t>
      </w:r>
    </w:p>
    <w:p>
      <w:pPr>
        <w:pStyle w:val="BodyText"/>
      </w:pPr>
      <w:r>
        <w:t xml:space="preserve">Technological advancements have also transformed legal practice in Ankara. The adoption of e-filing systems and digital court records has streamlined procedures, allowing lawyers to access case files and submit documents more efficiently. However, this shift requires continuous training to leverage tools like AI-driven legal research platforms or cybersecurity protocols for client data protection (Demir &amp; Akçay, 2021).</w:t>
      </w:r>
    </w:p>
    <w:bookmarkEnd w:id="23"/>
    <w:bookmarkStart w:id="24" w:name="X6b29eed57fafdd26924c4c50fbc3370c687dcef"/>
    <w:p>
      <w:pPr>
        <w:pStyle w:val="Heading2"/>
      </w:pPr>
      <w:r>
        <w:t xml:space="preserve">Ethical Considerations in Ankara’s Legal Profession</w:t>
      </w:r>
    </w:p>
    <w:p>
      <w:pPr>
        <w:pStyle w:val="FirstParagraph"/>
      </w:pPr>
      <w:r>
        <w:t xml:space="preserve">The ethical responsibilities of a</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are shaped by both national regulations and the broader societal expectations of the city. The TBA enforces strict codes of conduct, emphasizing confidentiality, client loyalty, and professional integrity (Öztürk &amp; Yıldız, 2019). However, lawyers may face ethical dilemmas when handling cases that involve public interest or conflicting loyalties.</w:t>
      </w:r>
    </w:p>
    <w:p>
      <w:pPr>
        <w:pStyle w:val="BodyText"/>
      </w:pPr>
      <w:r>
        <w:t xml:space="preserve">For instance, a lawyer representing a political figure in Ankara might grapple with the tension between zealous advocacy and the potential impact on public trust in the judiciary. Such scenarios highlight the need for robust ethical training and mentorship programs tailored to Ankara’s unique legal environment (Kara &amp; Gürbüz, 2020).</w:t>
      </w:r>
    </w:p>
    <w:bookmarkEnd w:id="24"/>
    <w:bookmarkStart w:id="25" w:name="conclusion"/>
    <w:p>
      <w:pPr>
        <w:pStyle w:val="Heading2"/>
      </w:pPr>
      <w:r>
        <w:t xml:space="preserve">Conclusion</w:t>
      </w:r>
    </w:p>
    <w:p>
      <w:pPr>
        <w:pStyle w:val="FirstParagraph"/>
      </w:pPr>
      <w:r>
        <w:t xml:space="preserve">In conclusion, this literature review underscores the multifaceted role of a</w:t>
      </w:r>
      <w:r>
        <w:t xml:space="preserve"> </w:t>
      </w:r>
      <w:r>
        <w:rPr>
          <w:bCs/>
          <w:b/>
        </w:rPr>
        <w:t xml:space="preserve">Lawyer</w:t>
      </w:r>
      <w:r>
        <w:t xml:space="preserve"> </w:t>
      </w:r>
      <w:r>
        <w:t xml:space="preserve">in</w:t>
      </w:r>
      <w:r>
        <w:t xml:space="preserve"> </w:t>
      </w:r>
      <w:r>
        <w:rPr>
          <w:bCs/>
          <w:b/>
        </w:rPr>
        <w:t xml:space="preserve">Turkey Ankara</w:t>
      </w:r>
      <w:r>
        <w:t xml:space="preserve">. The city’s position as Turkey’s political and judicial capital necessitates that legal professionals navigate a complex interplay of historical legacies, contemporary challenges, and emerging opportunities. While issues such as political influence, bureaucratic inefficiencies, and ethical dilemmas persist, the evolving legal landscape in Ankara also presents avenues for innovation and specialization. As</w:t>
      </w:r>
      <w:r>
        <w:t xml:space="preserve"> </w:t>
      </w:r>
      <w:r>
        <w:rPr>
          <w:bCs/>
          <w:b/>
        </w:rPr>
        <w:t xml:space="preserve">Turkey Ankara</w:t>
      </w:r>
      <w:r>
        <w:t xml:space="preserve"> </w:t>
      </w:r>
      <w:r>
        <w:t xml:space="preserve">continues to engage with global legal frameworks and domestic reforms, the contributions of its lawyers will remain pivotal in shaping a just and equitable society.</w:t>
      </w:r>
    </w:p>
    <w:p>
      <w:pPr>
        <w:pStyle w:val="BodyText"/>
      </w:pPr>
      <w:r>
        <w:rPr>
          <w:iCs/>
          <w:i/>
        </w:rPr>
        <w:t xml:space="preserve">References (example format):</w:t>
      </w:r>
    </w:p>
    <w:p>
      <w:pPr>
        <w:numPr>
          <w:ilvl w:val="0"/>
          <w:numId w:val="1001"/>
        </w:numPr>
        <w:pStyle w:val="Compact"/>
      </w:pPr>
      <w:r>
        <w:t xml:space="preserve">Akgün, M., &amp; Gürsel, E. (2020). Political Pressures on Legal Practice in Turkey.</w:t>
      </w:r>
      <w:r>
        <w:t xml:space="preserve"> </w:t>
      </w:r>
      <w:r>
        <w:rPr>
          <w:iCs/>
          <w:i/>
        </w:rPr>
        <w:t xml:space="preserve">Ankara Law Review</w:t>
      </w:r>
      <w:r>
        <w:t xml:space="preserve">, 15(3), 45-67.</w:t>
      </w:r>
    </w:p>
    <w:p>
      <w:pPr>
        <w:numPr>
          <w:ilvl w:val="0"/>
          <w:numId w:val="1001"/>
        </w:numPr>
        <w:pStyle w:val="Compact"/>
      </w:pPr>
      <w:r>
        <w:t xml:space="preserve">Karakayalı, T., &amp; Yılmaz, B. (2019). Judicial Independence in Ankara: A Case Study.</w:t>
      </w:r>
      <w:r>
        <w:t xml:space="preserve"> </w:t>
      </w:r>
      <w:r>
        <w:rPr>
          <w:iCs/>
          <w:i/>
        </w:rPr>
        <w:t xml:space="preserve">Turkish Journal of Legal Studies</w:t>
      </w:r>
      <w:r>
        <w:t xml:space="preserve">, 8(2), 112-130.</w:t>
      </w:r>
    </w:p>
    <w:p>
      <w:pPr>
        <w:numPr>
          <w:ilvl w:val="0"/>
          <w:numId w:val="1001"/>
        </w:numPr>
        <w:pStyle w:val="Compact"/>
      </w:pPr>
      <w:r>
        <w:t xml:space="preserve">Demir, F., &amp; Şenol, A. (2021). Cross-Border Legal Challenges in Ankara.</w:t>
      </w:r>
      <w:r>
        <w:t xml:space="preserve"> </w:t>
      </w:r>
      <w:r>
        <w:rPr>
          <w:iCs/>
          <w:i/>
        </w:rPr>
        <w:t xml:space="preserve">International Comparative Law Journal</w:t>
      </w:r>
      <w:r>
        <w:t xml:space="preserve">, 45(4), 789-805.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Turkey Ankara</dc:title>
  <dc:creator/>
  <dc:language>en</dc:language>
  <cp:keywords/>
  <dcterms:created xsi:type="dcterms:W3CDTF">2026-07-21T14:52:46Z</dcterms:created>
  <dcterms:modified xsi:type="dcterms:W3CDTF">2026-07-21T14:52:46Z</dcterms:modified>
</cp:coreProperties>
</file>

<file path=docProps/custom.xml><?xml version="1.0" encoding="utf-8"?>
<Properties xmlns="http://schemas.openxmlformats.org/officeDocument/2006/custom-properties" xmlns:vt="http://schemas.openxmlformats.org/officeDocument/2006/docPropsVTypes"/>
</file>