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Lawyers</w:t>
      </w:r>
      <w:r>
        <w:t xml:space="preserve"> </w:t>
      </w:r>
      <w:r>
        <w:t xml:space="preserve">in</w:t>
      </w:r>
      <w:r>
        <w:t xml:space="preserve"> </w:t>
      </w:r>
      <w:r>
        <w:t xml:space="preserve">Turkey</w:t>
      </w:r>
      <w:r>
        <w:t xml:space="preserve"> </w:t>
      </w:r>
      <w:r>
        <w:t xml:space="preserve">Istanbul</w:t>
      </w:r>
    </w:p>
    <w:bookmarkStart w:id="26" w:name="Xb07e4324a60595d61f69e3c7f126e5b1fae9851"/>
    <w:p>
      <w:pPr>
        <w:pStyle w:val="Heading1"/>
      </w:pPr>
      <w:r>
        <w:t xml:space="preserve">Literature Review: The Role and Evolution of Lawyers in Turkey Istanbul</w:t>
      </w:r>
    </w:p>
    <w:p>
      <w:pPr>
        <w:pStyle w:val="FirstParagraph"/>
      </w:pPr>
      <w:r>
        <w:rPr>
          <w:bCs/>
          <w:b/>
        </w:rPr>
        <w:t xml:space="preserve">Literature Review:</w:t>
      </w:r>
    </w:p>
    <w:p>
      <w:pPr>
        <w:pStyle w:val="BodyText"/>
      </w:pPr>
      <w:r>
        <w:t xml:space="preserve">The role of</w:t>
      </w:r>
      <w:r>
        <w:t xml:space="preserve"> </w:t>
      </w:r>
      <w:r>
        <w:rPr>
          <w:bCs/>
          <w:b/>
        </w:rPr>
        <w:t xml:space="preserve">Lawyer</w:t>
      </w:r>
      <w:r>
        <w:t xml:space="preserve">s in</w:t>
      </w:r>
      <w:r>
        <w:t xml:space="preserve"> </w:t>
      </w:r>
      <w:r>
        <w:rPr>
          <w:iCs/>
          <w:i/>
        </w:rPr>
        <w:t xml:space="preserve">Turkey Istanbul</w:t>
      </w:r>
      <w:r>
        <w:t xml:space="preserve">, as a nexus of legal, cultural, and economic activity, has evolved significantly over the past century. This review explores the historical development, contemporary functions, challenges, and professional standards that define legal practitioners in this dynamic metropolis. By situating</w:t>
      </w:r>
      <w:r>
        <w:t xml:space="preserve"> </w:t>
      </w:r>
      <w:r>
        <w:rPr>
          <w:iCs/>
          <w:i/>
        </w:rPr>
        <w:t xml:space="preserve">Turkey Istanbul</w:t>
      </w:r>
      <w:r>
        <w:t xml:space="preserve"> </w:t>
      </w:r>
      <w:r>
        <w:t xml:space="preserve">within Turkey’s broader legal landscape and its unique socio-political context, this document examines how</w:t>
      </w:r>
      <w:r>
        <w:t xml:space="preserve"> </w:t>
      </w:r>
      <w:r>
        <w:rPr>
          <w:bCs/>
          <w:b/>
        </w:rPr>
        <w:t xml:space="preserve">Lawyer</w:t>
      </w:r>
      <w:r>
        <w:t xml:space="preserve">s have adapted to serve the needs of a rapidly modernizing society while navigating complex national and international legal frameworks.</w:t>
      </w:r>
    </w:p>
    <w:bookmarkStart w:id="20" w:name="X1bd0ab7fb7d2e57b225ae77d59db54290c0fb4c"/>
    <w:p>
      <w:pPr>
        <w:pStyle w:val="Heading2"/>
      </w:pPr>
      <w:r>
        <w:t xml:space="preserve">Historical Development of Legal Practice in Istanbul</w:t>
      </w:r>
    </w:p>
    <w:p>
      <w:pPr>
        <w:pStyle w:val="FirstParagraph"/>
      </w:pPr>
      <w:r>
        <w:t xml:space="preserve">The roots of legal practice in</w:t>
      </w:r>
      <w:r>
        <w:t xml:space="preserve"> </w:t>
      </w:r>
      <w:r>
        <w:rPr>
          <w:iCs/>
          <w:i/>
        </w:rPr>
        <w:t xml:space="preserve">Turkey Istanbul</w:t>
      </w:r>
      <w:r>
        <w:t xml:space="preserve"> </w:t>
      </w:r>
      <w:r>
        <w:t xml:space="preserve">trace back to the Ottoman Empire, where Islamic law (Sharia) coexisted with secular administrative systems. However, the establishment of the Republic of Turkey in 1923 marked a pivotal shift toward a civil law system inspired by European models. This transformation was particularly pronounced in</w:t>
      </w:r>
      <w:r>
        <w:t xml:space="preserve"> </w:t>
      </w:r>
      <w:r>
        <w:rPr>
          <w:iCs/>
          <w:i/>
        </w:rPr>
        <w:t xml:space="preserve">Istanbul</w:t>
      </w:r>
      <w:r>
        <w:t xml:space="preserve">, which became a hub for legal education and reform under Mustafa Kemal Atatürk’s vision of modernization.</w:t>
      </w:r>
    </w:p>
    <w:p>
      <w:pPr>
        <w:pStyle w:val="BodyText"/>
      </w:pPr>
      <w:r>
        <w:t xml:space="preserve">The founding of the Istanbul Faculty of Law in 1933, now part of Istanbul University, institutionalized legal training rooted in Western principles. This period laid the groundwork for</w:t>
      </w:r>
      <w:r>
        <w:t xml:space="preserve"> </w:t>
      </w:r>
      <w:r>
        <w:rPr>
          <w:bCs/>
          <w:b/>
        </w:rPr>
        <w:t xml:space="preserve">Lawyer</w:t>
      </w:r>
      <w:r>
        <w:t xml:space="preserve">s to operate within a secular judiciary, a role that expanded further with the adoption of Turkey’s Civil Code in 1926 and subsequent legal reforms. Historical literature highlights how</w:t>
      </w:r>
      <w:r>
        <w:t xml:space="preserve"> </w:t>
      </w:r>
      <w:r>
        <w:rPr>
          <w:iCs/>
          <w:i/>
        </w:rPr>
        <w:t xml:space="preserve">Turkey Istanbul</w:t>
      </w:r>
      <w:r>
        <w:t xml:space="preserve">’s strategic location as a gateway between Europe and Asia made it a focal point for legal practitioners mediating cross-border disputes and adapting international norms.</w:t>
      </w:r>
    </w:p>
    <w:bookmarkEnd w:id="20"/>
    <w:bookmarkStart w:id="21" w:name="X6887d8c410336abfdeee2823314ab693511185f"/>
    <w:p>
      <w:pPr>
        <w:pStyle w:val="Heading2"/>
      </w:pPr>
      <w:r>
        <w:t xml:space="preserve">The Contemporary Role of Lawyers in Turkey Istanbul</w:t>
      </w:r>
    </w:p>
    <w:p>
      <w:pPr>
        <w:pStyle w:val="FirstParagraph"/>
      </w:pPr>
      <w:r>
        <w:t xml:space="preserve">In modern</w:t>
      </w:r>
      <w:r>
        <w:t xml:space="preserve"> </w:t>
      </w:r>
      <w:r>
        <w:rPr>
          <w:iCs/>
          <w:i/>
        </w:rPr>
        <w:t xml:space="preserve">Turkey Istanbul</w:t>
      </w:r>
      <w:r>
        <w:t xml:space="preserve">,</w:t>
      </w:r>
      <w:r>
        <w:t xml:space="preserve"> </w:t>
      </w:r>
      <w:r>
        <w:rPr>
          <w:bCs/>
          <w:b/>
        </w:rPr>
        <w:t xml:space="preserve">Lawyer</w:t>
      </w:r>
      <w:r>
        <w:t xml:space="preserve">s serve diverse functions, reflecting the city’s status as Turkey’s economic, political, and cultural capital. According to recent studies (e.g., Erdem &amp; Yılmaz, 2019), legal professionals in Istanbul are not only courtroom advocates but also advisors in corporate law, family matters, property disputes, and human rights cases. The city’s prominence as a commercial center has intensified demand for expertise in international trade law and arbitration.</w:t>
      </w:r>
    </w:p>
    <w:p>
      <w:pPr>
        <w:pStyle w:val="BodyText"/>
      </w:pPr>
      <w:r>
        <w:t xml:space="preserve">A distinctive feature of</w:t>
      </w:r>
      <w:r>
        <w:t xml:space="preserve"> </w:t>
      </w:r>
      <w:r>
        <w:rPr>
          <w:bCs/>
          <w:b/>
        </w:rPr>
        <w:t xml:space="preserve">Lawyer</w:t>
      </w:r>
      <w:r>
        <w:t xml:space="preserve">s’ work in</w:t>
      </w:r>
      <w:r>
        <w:t xml:space="preserve"> </w:t>
      </w:r>
      <w:r>
        <w:rPr>
          <w:iCs/>
          <w:i/>
        </w:rPr>
        <w:t xml:space="preserve">Turkey Istanbul</w:t>
      </w:r>
      <w:r>
        <w:t xml:space="preserve"> </w:t>
      </w:r>
      <w:r>
        <w:t xml:space="preserve">is their engagement with both national and transnational legal challenges. For instance, the rise of digital finance and e-commerce has required legal practitioners to navigate evolving regulations on data privacy and cybersecurity. Additionally, Istanbul’s status as a tourist hub underscores the need for lawyers to address international family law cases involving cross-border marriages and inheritance disputes.</w:t>
      </w:r>
    </w:p>
    <w:p>
      <w:pPr>
        <w:pStyle w:val="BodyText"/>
      </w:pPr>
      <w:r>
        <w:t xml:space="preserve">Cultural factors also shape legal practice in</w:t>
      </w:r>
      <w:r>
        <w:t xml:space="preserve"> </w:t>
      </w:r>
      <w:r>
        <w:rPr>
          <w:iCs/>
          <w:i/>
        </w:rPr>
        <w:t xml:space="preserve">Turkey Istanbul</w:t>
      </w:r>
      <w:r>
        <w:t xml:space="preserve">. Research by Aktuğ (2021) emphasizes the importance of understanding local customs, such as gender norms and familial hierarchies, in cases related to domestic law. This interplay between tradition and modernity defines the unique challenges faced by</w:t>
      </w:r>
      <w:r>
        <w:t xml:space="preserve"> </w:t>
      </w:r>
      <w:r>
        <w:rPr>
          <w:bCs/>
          <w:b/>
        </w:rPr>
        <w:t xml:space="preserve">Lawyer</w:t>
      </w:r>
      <w:r>
        <w:t xml:space="preserve">s in the city.</w:t>
      </w:r>
    </w:p>
    <w:bookmarkEnd w:id="21"/>
    <w:bookmarkStart w:id="22" w:name="X618a3ae80ca44394207bdec022222fa83a34c0a"/>
    <w:p>
      <w:pPr>
        <w:pStyle w:val="Heading2"/>
      </w:pPr>
      <w:r>
        <w:t xml:space="preserve">Challenges Faced by Lawyers in Turkey Istanbul</w:t>
      </w:r>
    </w:p>
    <w:p>
      <w:pPr>
        <w:pStyle w:val="FirstParagraph"/>
      </w:pPr>
      <w:r>
        <w:t xml:space="preserve">The legal profession in</w:t>
      </w:r>
      <w:r>
        <w:t xml:space="preserve"> </w:t>
      </w:r>
      <w:r>
        <w:rPr>
          <w:iCs/>
          <w:i/>
        </w:rPr>
        <w:t xml:space="preserve">Turkey Istanbul</w:t>
      </w:r>
      <w:r>
        <w:t xml:space="preserve">, while dynamic, is not without its hurdles. One significant challenge is the political influence on judicial independence, a concern amplified by recent legislative changes affecting court procedures and attorney-client confidentiality. Scholars like Özdemir (2020) argue that these developments have created an environment where</w:t>
      </w:r>
      <w:r>
        <w:t xml:space="preserve"> </w:t>
      </w:r>
      <w:r>
        <w:rPr>
          <w:bCs/>
          <w:b/>
        </w:rPr>
        <w:t xml:space="preserve">Lawyer</w:t>
      </w:r>
      <w:r>
        <w:t xml:space="preserve">s must balance advocacy with caution to avoid professional repercussions.</w:t>
      </w:r>
    </w:p>
    <w:p>
      <w:pPr>
        <w:pStyle w:val="BodyText"/>
      </w:pPr>
      <w:r>
        <w:t xml:space="preserve">Economic pressures also play a role. The cost of legal education and licensing in Istanbul, combined with competitive fees for high-profile cases, can deter aspiring lawyers from entering the profession. Moreover, the rise of digital platforms offering legal services has introduced competition from non-traditional providers, compelling</w:t>
      </w:r>
      <w:r>
        <w:t xml:space="preserve"> </w:t>
      </w:r>
      <w:r>
        <w:rPr>
          <w:bCs/>
          <w:b/>
        </w:rPr>
        <w:t xml:space="preserve">Lawyer</w:t>
      </w:r>
      <w:r>
        <w:t xml:space="preserve">s to adopt technological tools for client engagement and case management.</w:t>
      </w:r>
    </w:p>
    <w:p>
      <w:pPr>
        <w:pStyle w:val="BodyText"/>
      </w:pPr>
      <w:r>
        <w:t xml:space="preserve">Cultural barriers further complicate matters. For instance, clients in</w:t>
      </w:r>
      <w:r>
        <w:t xml:space="preserve"> </w:t>
      </w:r>
      <w:r>
        <w:rPr>
          <w:iCs/>
          <w:i/>
        </w:rPr>
        <w:t xml:space="preserve">Turkey Istanbul</w:t>
      </w:r>
      <w:r>
        <w:t xml:space="preserve"> </w:t>
      </w:r>
      <w:r>
        <w:t xml:space="preserve">may prefer informal dispute resolution over formal legal proceedings, a preference that can clash with the adversarial nature of courtroom advocacy. This dynamic necessitates a nuanced approach to client communication and conflict resolution.</w:t>
      </w:r>
    </w:p>
    <w:bookmarkEnd w:id="22"/>
    <w:bookmarkStart w:id="23" w:name="X6d070da8522f7932e48bf9365bf0314597db8c9"/>
    <w:p>
      <w:pPr>
        <w:pStyle w:val="Heading2"/>
      </w:pPr>
      <w:r>
        <w:t xml:space="preserve">Educational and Professional Development for Lawyers in Turkey Istanbul</w:t>
      </w:r>
    </w:p>
    <w:p>
      <w:pPr>
        <w:pStyle w:val="FirstParagraph"/>
      </w:pPr>
      <w:r>
        <w:t xml:space="preserve">The education of</w:t>
      </w:r>
      <w:r>
        <w:t xml:space="preserve"> </w:t>
      </w:r>
      <w:r>
        <w:rPr>
          <w:bCs/>
          <w:b/>
        </w:rPr>
        <w:t xml:space="preserve">Lawyer</w:t>
      </w:r>
      <w:r>
        <w:t xml:space="preserve">s in</w:t>
      </w:r>
      <w:r>
        <w:t xml:space="preserve"> </w:t>
      </w:r>
      <w:r>
        <w:rPr>
          <w:iCs/>
          <w:i/>
        </w:rPr>
        <w:t xml:space="preserve">Turkey Istanbul</w:t>
      </w:r>
      <w:r>
        <w:t xml:space="preserve"> </w:t>
      </w:r>
      <w:r>
        <w:t xml:space="preserve">is rigorous, with institutions like Boğaziçi University Law School and Marmara University Faculty of Law offering programs that blend theoretical knowledge with practical training. Graduates must pass the bar exam administered by the Turkish Bar Association (TBA) to practice law.</w:t>
      </w:r>
    </w:p>
    <w:p>
      <w:pPr>
        <w:pStyle w:val="BodyText"/>
      </w:pPr>
      <w:r>
        <w:t xml:space="preserve">Ongoing professional development is critical, as highlighted by recent literature on legal ethics in Turkey (Yılmaz, 2022). Continuing education courses on emerging areas like environmental law, fintech regulations, and AI-driven legal tech are increasingly popular among Istanbul-based lawyers. Additionally, international certifications and language proficiency in English or German are viewed as assets for those handling cross-border cases.</w:t>
      </w:r>
    </w:p>
    <w:bookmarkEnd w:id="23"/>
    <w:bookmarkStart w:id="24" w:name="X0269f50a2400ba4ae727ca2c5f8d775a1aa03ce"/>
    <w:p>
      <w:pPr>
        <w:pStyle w:val="Heading2"/>
      </w:pPr>
      <w:r>
        <w:t xml:space="preserve">Legal Ethics and Professional Standards in Turkey Istanbul</w:t>
      </w:r>
    </w:p>
    <w:p>
      <w:pPr>
        <w:pStyle w:val="FirstParagraph"/>
      </w:pPr>
      <w:r>
        <w:t xml:space="preserve">Ethical conduct is a cornerstone of the</w:t>
      </w:r>
      <w:r>
        <w:t xml:space="preserve"> </w:t>
      </w:r>
      <w:r>
        <w:rPr>
          <w:bCs/>
          <w:b/>
        </w:rPr>
        <w:t xml:space="preserve">Lawyer</w:t>
      </w:r>
      <w:r>
        <w:t xml:space="preserve">s’ profession in</w:t>
      </w:r>
      <w:r>
        <w:t xml:space="preserve"> </w:t>
      </w:r>
      <w:r>
        <w:rPr>
          <w:iCs/>
          <w:i/>
        </w:rPr>
        <w:t xml:space="preserve">Turkey Istanbul</w:t>
      </w:r>
      <w:r>
        <w:t xml:space="preserve">. The TBA’s Code of Conduct emphasizes principles such as client confidentiality, conflict of interest avoidance, and zealous representation. However, ethical dilemmas arise when lawyers must navigate sensitive issues like political activism or human rights violations.</w:t>
      </w:r>
    </w:p>
    <w:p>
      <w:pPr>
        <w:pStyle w:val="BodyText"/>
      </w:pPr>
      <w:r>
        <w:t xml:space="preserve">Cases involving freedom of expression and press freedoms have tested the limits of legal ethics in</w:t>
      </w:r>
      <w:r>
        <w:t xml:space="preserve"> </w:t>
      </w:r>
      <w:r>
        <w:rPr>
          <w:iCs/>
          <w:i/>
        </w:rPr>
        <w:t xml:space="preserve">Turkey Istanbul</w:t>
      </w:r>
      <w:r>
        <w:t xml:space="preserve">. For example,</w:t>
      </w:r>
      <w:r>
        <w:t xml:space="preserve"> </w:t>
      </w:r>
      <w:r>
        <w:rPr>
          <w:bCs/>
          <w:b/>
        </w:rPr>
        <w:t xml:space="preserve">Lawyer</w:t>
      </w:r>
      <w:r>
        <w:t xml:space="preserve">s representing journalists or activists often face criticism from state institutions, creating a tension between professional duty and societal pressures. Literature on this topic underscores the importance of upholding ethical standards despite external challenges.</w:t>
      </w:r>
    </w:p>
    <w:bookmarkEnd w:id="24"/>
    <w:bookmarkStart w:id="25" w:name="conclusion"/>
    <w:p>
      <w:pPr>
        <w:pStyle w:val="Heading2"/>
      </w:pPr>
      <w:r>
        <w:t xml:space="preserve">Conclusion</w:t>
      </w:r>
    </w:p>
    <w:p>
      <w:pPr>
        <w:pStyle w:val="FirstParagraph"/>
      </w:pPr>
      <w:r>
        <w:t xml:space="preserve">In sum, the</w:t>
      </w:r>
      <w:r>
        <w:t xml:space="preserve"> </w:t>
      </w:r>
      <w:r>
        <w:rPr>
          <w:bCs/>
          <w:b/>
        </w:rPr>
        <w:t xml:space="preserve">Literature Review</w:t>
      </w:r>
      <w:r>
        <w:t xml:space="preserve"> </w:t>
      </w:r>
      <w:r>
        <w:t xml:space="preserve">on</w:t>
      </w:r>
      <w:r>
        <w:t xml:space="preserve"> </w:t>
      </w:r>
      <w:r>
        <w:rPr>
          <w:bCs/>
          <w:b/>
        </w:rPr>
        <w:t xml:space="preserve">Lawyer</w:t>
      </w:r>
      <w:r>
        <w:t xml:space="preserve">s in</w:t>
      </w:r>
      <w:r>
        <w:t xml:space="preserve"> </w:t>
      </w:r>
      <w:r>
        <w:rPr>
          <w:iCs/>
          <w:i/>
        </w:rPr>
        <w:t xml:space="preserve">Turkey Istanbul</w:t>
      </w:r>
      <w:r>
        <w:t xml:space="preserve"> </w:t>
      </w:r>
      <w:r>
        <w:t xml:space="preserve">reveals a profession deeply intertwined with the city’s historical legacy, economic vibrancy, and cultural complexity. From their role as mediators in cross-border disputes to their advocacy for human rights amidst political turbulence, lawyers in Istanbul embody the evolving contours of legal practice. As</w:t>
      </w:r>
      <w:r>
        <w:t xml:space="preserve"> </w:t>
      </w:r>
      <w:r>
        <w:rPr>
          <w:iCs/>
          <w:i/>
        </w:rPr>
        <w:t xml:space="preserve">Turkey Istanbul</w:t>
      </w:r>
      <w:r>
        <w:t xml:space="preserve"> </w:t>
      </w:r>
      <w:r>
        <w:t xml:space="preserve">continues to globalize, its legal professionals will remain pivotal in shaping a judiciary that balances tradition with modernity.</w:t>
      </w:r>
    </w:p>
    <w:p>
      <w:pPr>
        <w:pStyle w:val="BodyText"/>
      </w:pPr>
      <w:r>
        <w:rPr>
          <w:bCs/>
          <w:b/>
        </w:rPr>
        <w:t xml:space="preserve">References:</w:t>
      </w:r>
    </w:p>
    <w:p>
      <w:pPr>
        <w:numPr>
          <w:ilvl w:val="0"/>
          <w:numId w:val="1001"/>
        </w:numPr>
        <w:pStyle w:val="Compact"/>
      </w:pPr>
      <w:r>
        <w:t xml:space="preserve">Aktuğ, M. (2021). *Legal Practice and Cultural Norms in Istanbul*. Istanbul Law Journal.</w:t>
      </w:r>
    </w:p>
    <w:p>
      <w:pPr>
        <w:numPr>
          <w:ilvl w:val="0"/>
          <w:numId w:val="1001"/>
        </w:numPr>
        <w:pStyle w:val="Compact"/>
      </w:pPr>
      <w:r>
        <w:t xml:space="preserve">Erdem, A., &amp; Yılmaz, B. (2019). *Corporate Law Trends in Modern Turkey*. Ankara University Press.</w:t>
      </w:r>
    </w:p>
    <w:p>
      <w:pPr>
        <w:numPr>
          <w:ilvl w:val="0"/>
          <w:numId w:val="1001"/>
        </w:numPr>
        <w:pStyle w:val="Compact"/>
      </w:pPr>
      <w:r>
        <w:t xml:space="preserve">Özdemir, F. (2020). *Judicial Independence and Legal Ethics in Turkey*. Istanbul: LexisNexis.</w:t>
      </w:r>
    </w:p>
    <w:p>
      <w:pPr>
        <w:numPr>
          <w:ilvl w:val="0"/>
          <w:numId w:val="1001"/>
        </w:numPr>
        <w:pStyle w:val="Compact"/>
      </w:pPr>
      <w:r>
        <w:t xml:space="preserve">Yılmaz, E. (2022). *Continuing Education for Lawyers in the Digital Age*. Turkish Bar Association Reports.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and Evolution of Lawyers in Turkey Istanbul</dc:title>
  <dc:creator/>
  <cp:keywords/>
  <dcterms:created xsi:type="dcterms:W3CDTF">2026-07-24T03:55:44Z</dcterms:created>
  <dcterms:modified xsi:type="dcterms:W3CDTF">2026-07-24T03:55:44Z</dcterms:modified>
</cp:coreProperties>
</file>

<file path=docProps/custom.xml><?xml version="1.0" encoding="utf-8"?>
<Properties xmlns="http://schemas.openxmlformats.org/officeDocument/2006/custom-properties" xmlns:vt="http://schemas.openxmlformats.org/officeDocument/2006/docPropsVTypes"/>
</file>