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7f43b98355fe378c4849739ac2330e23de08254"/>
    <w:p>
      <w:pPr>
        <w:pStyle w:val="Heading1"/>
      </w:pPr>
      <w:r>
        <w:t xml:space="preserve">Literature Review: The Role of a Lawyer in the United Arab Emirates Dubai</w:t>
      </w:r>
    </w:p>
    <w:p>
      <w:pPr>
        <w:pStyle w:val="FirstParagraph"/>
      </w:pPr>
      <w:r>
        <w:t xml:space="preserve">The role of a lawyer in the</w:t>
      </w:r>
      <w:r>
        <w:t xml:space="preserve"> </w:t>
      </w:r>
      <w:r>
        <w:rPr>
          <w:bCs/>
          <w:b/>
        </w:rPr>
        <w:t xml:space="preserve">United Arab Emirates Dubai</w:t>
      </w:r>
      <w:r>
        <w:t xml:space="preserve"> </w:t>
      </w:r>
      <w:r>
        <w:t xml:space="preserve">has become increasingly significant as the city evolves into a global business and legal hub. This literature review explores the historical, legal, and contemporary aspects of lawyers operating within this dynamic jurisdiction. By synthesizing academic research, policy frameworks, and case studies, this document examines how the profession of a lawyer in Dubai intersects with the unique socio-legal environment of the</w:t>
      </w:r>
      <w:r>
        <w:t xml:space="preserve"> </w:t>
      </w:r>
      <w:r>
        <w:rPr>
          <w:bCs/>
          <w:b/>
        </w:rPr>
        <w:t xml:space="preserve">United Arab Emirates Dubai</w:t>
      </w:r>
      <w:r>
        <w:t xml:space="preserve">.</w:t>
      </w:r>
    </w:p>
    <w:bookmarkStart w:id="20" w:name="historical-context-and-legal-evolution"/>
    <w:p>
      <w:pPr>
        <w:pStyle w:val="Heading2"/>
      </w:pPr>
      <w:r>
        <w:t xml:space="preserve">Historical Context and Legal Evolution</w:t>
      </w:r>
    </w:p>
    <w:p>
      <w:pPr>
        <w:pStyle w:val="FirstParagraph"/>
      </w:pPr>
      <w:r>
        <w:t xml:space="preserve">The legal system of the</w:t>
      </w:r>
      <w:r>
        <w:t xml:space="preserve"> </w:t>
      </w:r>
      <w:r>
        <w:rPr>
          <w:bCs/>
          <w:b/>
        </w:rPr>
        <w:t xml:space="preserve">United Arab Emirates Dubai</w:t>
      </w:r>
      <w:r>
        <w:t xml:space="preserve"> </w:t>
      </w:r>
      <w:r>
        <w:t xml:space="preserve">is rooted in Islamic law (</w:t>
      </w:r>
      <w:r>
        <w:rPr>
          <w:iCs/>
          <w:i/>
        </w:rPr>
        <w:t xml:space="preserve">Fiqh</w:t>
      </w:r>
      <w:r>
        <w:t xml:space="preserve">) but has undergone significant modernization to align with global standards. Scholars such as Al-Maktoum (2018) highlight that Dubai's transformation into a cosmopolitan center necessitated the integration of civil law principles, particularly in commercial and corporate sectors. This shift is reflected in the establishment of specialized courts, such as the Dubai International Financial Centre (DIFC) Courts, which apply common law principles alongside UAE legislation.</w:t>
      </w:r>
    </w:p>
    <w:p>
      <w:pPr>
        <w:pStyle w:val="BodyText"/>
      </w:pPr>
      <w:r>
        <w:t xml:space="preserve">Historically, lawyers in Dubai were primarily engaged in interpreting Islamic jurisprudence (</w:t>
      </w:r>
      <w:r>
        <w:rPr>
          <w:iCs/>
          <w:i/>
        </w:rPr>
        <w:t xml:space="preserve">Fiqh</w:t>
      </w:r>
      <w:r>
        <w:t xml:space="preserve">). However, with the rapid economic diversification and the influx of foreign investment post-1970s, the legal profession expanded to encompass international trade law, intellectual property rights, and dispute resolution. The</w:t>
      </w:r>
      <w:r>
        <w:t xml:space="preserve"> </w:t>
      </w:r>
      <w:r>
        <w:rPr>
          <w:bCs/>
          <w:b/>
        </w:rPr>
        <w:t xml:space="preserve">United Arab Emirates Dubai</w:t>
      </w:r>
      <w:r>
        <w:t xml:space="preserve"> </w:t>
      </w:r>
      <w:r>
        <w:t xml:space="preserve">government's commitment to fostering a business-friendly environment has led to reforms such as the introduction of free zones with independent legal frameworks (e.g., Jebel Ali Free Zone), which further diversified the role of lawyers in the region.</w:t>
      </w:r>
    </w:p>
    <w:bookmarkEnd w:id="20"/>
    <w:bookmarkStart w:id="21" w:name="X57fc6c6fa28731f03c6704cff8fb50c66b857a8"/>
    <w:p>
      <w:pPr>
        <w:pStyle w:val="Heading2"/>
      </w:pPr>
      <w:r>
        <w:t xml:space="preserve">Legal Frameworks Governing Lawyers in Dubai</w:t>
      </w:r>
    </w:p>
    <w:p>
      <w:pPr>
        <w:pStyle w:val="FirstParagraph"/>
      </w:pPr>
      <w:r>
        <w:t xml:space="preserve">The practice of law in Dubai is regulated by the</w:t>
      </w:r>
      <w:r>
        <w:t xml:space="preserve"> </w:t>
      </w:r>
      <w:r>
        <w:rPr>
          <w:bCs/>
          <w:b/>
        </w:rPr>
        <w:t xml:space="preserve">United Arab Emirates</w:t>
      </w:r>
      <w:r>
        <w:t xml:space="preserve">' Federal Law No. 15 of 1983 on Judicial Authority, which outlines licensing requirements and ethical guidelines for lawyers. The Dubai Judicial Department oversees the registration of legal professionals, ensuring they meet educational and competency standards (Dubai Judiciary, 2020). Additionally, the Dubai Lawyers Syndicate plays a pivotal role in maintaining professional ethics and providing continuing education programs tailored to local needs.</w:t>
      </w:r>
    </w:p>
    <w:p>
      <w:pPr>
        <w:pStyle w:val="BodyText"/>
      </w:pPr>
      <w:r>
        <w:t xml:space="preserve">Key areas where lawyers in</w:t>
      </w:r>
      <w:r>
        <w:t xml:space="preserve"> </w:t>
      </w:r>
      <w:r>
        <w:rPr>
          <w:bCs/>
          <w:b/>
        </w:rPr>
        <w:t xml:space="preserve">United Arab Emirates Dubai</w:t>
      </w:r>
      <w:r>
        <w:t xml:space="preserve"> </w:t>
      </w:r>
      <w:r>
        <w:t xml:space="preserve">operate include civil law (e.g., Civil Transactions Law), commercial law (e.g., Commercial Companies Law), family law, and international arbitration. The city's strategic location as a hub for cross-border trade has made expertise in international treaties and conflict-of-laws principles essential. For instance, lawyers often advise on the Dubai International Arbitration Centre (DIAC) rules, which align with New York Convention standards.</w:t>
      </w:r>
    </w:p>
    <w:bookmarkEnd w:id="21"/>
    <w:bookmarkStart w:id="22" w:name="professional-requirements-and-challenges"/>
    <w:p>
      <w:pPr>
        <w:pStyle w:val="Heading2"/>
      </w:pPr>
      <w:r>
        <w:t xml:space="preserve">Professional Requirements and Challenges</w:t>
      </w:r>
    </w:p>
    <w:p>
      <w:pPr>
        <w:pStyle w:val="FirstParagraph"/>
      </w:pPr>
      <w:r>
        <w:t xml:space="preserve">Becoming a lawyer in</w:t>
      </w:r>
      <w:r>
        <w:t xml:space="preserve"> </w:t>
      </w:r>
      <w:r>
        <w:rPr>
          <w:bCs/>
          <w:b/>
        </w:rPr>
        <w:t xml:space="preserve">United Arab Emirates Dubai</w:t>
      </w:r>
      <w:r>
        <w:t xml:space="preserve"> </w:t>
      </w:r>
      <w:r>
        <w:t xml:space="preserve">requires rigorous academic training. Most practitioners hold law degrees from UAE universities such as the University of Sharjah or international institutions like the University of London. However, foreign lawyers must obtain a license through the Dubai Judicial Department's approval process, which includes passing competency exams and demonstrating fluency in Arabic (Dubai Judicial Department, 2021).</w:t>
      </w:r>
    </w:p>
    <w:p>
      <w:pPr>
        <w:pStyle w:val="BodyText"/>
      </w:pPr>
      <w:r>
        <w:t xml:space="preserve">Challenges faced by lawyers in</w:t>
      </w:r>
      <w:r>
        <w:t xml:space="preserve"> </w:t>
      </w:r>
      <w:r>
        <w:rPr>
          <w:bCs/>
          <w:b/>
        </w:rPr>
        <w:t xml:space="preserve">United Arab Emirates Dubai</w:t>
      </w:r>
      <w:r>
        <w:t xml:space="preserve"> </w:t>
      </w:r>
      <w:r>
        <w:t xml:space="preserve">include navigating cultural nuances while adhering to international legal norms. For example, family law cases often involve reconciling Islamic inheritance laws with modern concepts of gender equality. Additionally, the high volume of expatriate populations necessitates fluency in multiple languages (e.g., English, Arabic) and familiarity with diverse jurisdictions.</w:t>
      </w:r>
    </w:p>
    <w:bookmarkEnd w:id="22"/>
    <w:bookmarkStart w:id="23" w:name="opportunities-and-emerging-trends"/>
    <w:p>
      <w:pPr>
        <w:pStyle w:val="Heading2"/>
      </w:pPr>
      <w:r>
        <w:t xml:space="preserve">Opportunities and Emerging Trends</w:t>
      </w:r>
    </w:p>
    <w:p>
      <w:pPr>
        <w:pStyle w:val="FirstParagraph"/>
      </w:pPr>
      <w:r>
        <w:t xml:space="preserve">The</w:t>
      </w:r>
      <w:r>
        <w:t xml:space="preserve"> </w:t>
      </w:r>
      <w:r>
        <w:rPr>
          <w:bCs/>
          <w:b/>
        </w:rPr>
        <w:t xml:space="preserve">United Arab Emirates Dubai</w:t>
      </w:r>
      <w:r>
        <w:t xml:space="preserve"> </w:t>
      </w:r>
      <w:r>
        <w:t xml:space="preserve">offers unique opportunities for lawyers due to its status as a global financial center. The rise of free zones like the Dubai Multi Commodities Centre (DMCC) has created demand for legal expertise in sectors such as e-commerce, fintech, and renewable energy. Furthermore, the establishment of the Dubai International Financial Centre (DIFC) has positioned the city as a leader in commercial law innovation.</w:t>
      </w:r>
    </w:p>
    <w:p>
      <w:pPr>
        <w:pStyle w:val="BodyText"/>
      </w:pPr>
      <w:r>
        <w:t xml:space="preserve">Emerging trends include increased reliance on digital tools for legal research and client communication. Lawyers in</w:t>
      </w:r>
      <w:r>
        <w:t xml:space="preserve"> </w:t>
      </w:r>
      <w:r>
        <w:rPr>
          <w:bCs/>
          <w:b/>
        </w:rPr>
        <w:t xml:space="preserve">United Arab Emirates Dubai</w:t>
      </w:r>
      <w:r>
        <w:t xml:space="preserve"> </w:t>
      </w:r>
      <w:r>
        <w:t xml:space="preserve">are also engaged in dispute resolution through alternative methods like mediation, which aligns with the UAE's 2021 Law on Mediation and Conciliation. This reflects a broader shift toward efficient, cost-effective legal solutions.</w:t>
      </w:r>
    </w:p>
    <w:bookmarkEnd w:id="23"/>
    <w:bookmarkStart w:id="24" w:name="Xb33f2b17b342d44007a1d0884759368c630b437"/>
    <w:p>
      <w:pPr>
        <w:pStyle w:val="Heading2"/>
      </w:pPr>
      <w:r>
        <w:t xml:space="preserve">Critical Analysis: Comparative Perspectives</w:t>
      </w:r>
    </w:p>
    <w:p>
      <w:pPr>
        <w:pStyle w:val="FirstParagraph"/>
      </w:pPr>
      <w:r>
        <w:t xml:space="preserve">Compared to other jurisdictions, lawyers in</w:t>
      </w:r>
      <w:r>
        <w:t xml:space="preserve"> </w:t>
      </w:r>
      <w:r>
        <w:rPr>
          <w:bCs/>
          <w:b/>
        </w:rPr>
        <w:t xml:space="preserve">United Arab Emirates Dubai</w:t>
      </w:r>
      <w:r>
        <w:t xml:space="preserve"> </w:t>
      </w:r>
      <w:r>
        <w:t xml:space="preserve">operate within a hybrid legal system that blends Islamic law with civil code principles. This duality presents both challenges and opportunities. For instance, while Islamic law governs personal matters (e.g., marriage, inheritance), commercial disputes are adjudicated under modern statutes. This complexity requires lawyers to possess interdisciplinary knowledge.</w:t>
      </w:r>
    </w:p>
    <w:p>
      <w:pPr>
        <w:pStyle w:val="BodyText"/>
      </w:pPr>
      <w:r>
        <w:t xml:space="preserve">Studies by Al-Mansoori (2021) emphasize that Dubai's legal framework is more adaptable than other Gulf states due to its pro-business policies. However, critics argue that the integration of common law principles in certain sectors may create inconsistencies with traditional Islamic jurisprudence. This tension underscores the evolving role of a lawyer as both a custodian of local norms and an agent of international compliance.</w:t>
      </w:r>
    </w:p>
    <w:bookmarkEnd w:id="24"/>
    <w:bookmarkStart w:id="25" w:name="conclusion"/>
    <w:p>
      <w:pPr>
        <w:pStyle w:val="Heading2"/>
      </w:pPr>
      <w:r>
        <w:t xml:space="preserve">Conclusion</w:t>
      </w:r>
    </w:p>
    <w:p>
      <w:pPr>
        <w:pStyle w:val="FirstParagraph"/>
      </w:pPr>
      <w:r>
        <w:t xml:space="preserve">The literature review confirms that the role of a lawyer in</w:t>
      </w:r>
      <w:r>
        <w:t xml:space="preserve"> </w:t>
      </w:r>
      <w:r>
        <w:rPr>
          <w:bCs/>
          <w:b/>
        </w:rPr>
        <w:t xml:space="preserve">United Arab Emirates Dubai</w:t>
      </w:r>
      <w:r>
        <w:t xml:space="preserve"> </w:t>
      </w:r>
      <w:r>
        <w:t xml:space="preserve">is multifaceted, shaped by historical evolution, legal reforms, and global integration. As Dubai continues to attract multinational corporations and international clients, lawyers must navigate a complex interplay of Islamic law, civil statutes, and international norms. Future research should focus on the impact of technological advancements (e.g., AI in legal services) on the profession and how ethical guidelines adapt to emerging challenges in</w:t>
      </w:r>
      <w:r>
        <w:t xml:space="preserve"> </w:t>
      </w:r>
      <w:r>
        <w:rPr>
          <w:bCs/>
          <w:b/>
        </w:rPr>
        <w:t xml:space="preserve">United Arab Emirates Dubai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the United Arab Emirates Dubai</dc:title>
  <dc:creator/>
  <dc:language>en</dc:language>
  <cp:keywords/>
  <dcterms:created xsi:type="dcterms:W3CDTF">2026-07-24T18:51:04Z</dcterms:created>
  <dcterms:modified xsi:type="dcterms:W3CDTF">2026-07-24T18:51:04Z</dcterms:modified>
</cp:coreProperties>
</file>

<file path=docProps/custom.xml><?xml version="1.0" encoding="utf-8"?>
<Properties xmlns="http://schemas.openxmlformats.org/officeDocument/2006/custom-properties" xmlns:vt="http://schemas.openxmlformats.org/officeDocument/2006/docPropsVTypes"/>
</file>