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Lawyers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6" w:name="X3b869841895bcc3d1e0d3d5c1c5acec8b0c240c"/>
    <w:p>
      <w:pPr>
        <w:pStyle w:val="Heading1"/>
      </w:pPr>
      <w:r>
        <w:t xml:space="preserve">Literature Review: The Role of Lawyers in the United Kingdom Birmingham</w:t>
      </w:r>
    </w:p>
    <w:p>
      <w:pPr>
        <w:pStyle w:val="FirstParagraph"/>
      </w:pPr>
      <w:r>
        <w:t xml:space="preserve">The role of lawyers within the legal framework of the United Kingdom, particularly in a city like Birmingham, has been extensively studied and analyzed across various academic disciplines. This literature review aims to synthesize existing research on lawyers operating within the jurisdiction of Birmingham, exploring their historical evolution, current challenges, and future prospects. The focus on</w:t>
      </w:r>
      <w:r>
        <w:t xml:space="preserve"> </w:t>
      </w:r>
      <w:r>
        <w:rPr>
          <w:bCs/>
          <w:b/>
        </w:rPr>
        <w:t xml:space="preserve">United Kingdom Birmingham</w:t>
      </w:r>
      <w:r>
        <w:t xml:space="preserve"> </w:t>
      </w:r>
      <w:r>
        <w:t xml:space="preserve">is critical due to its unique socio-economic landscape and significance as a legal hub in England and Wales.</w:t>
      </w:r>
    </w:p>
    <w:bookmarkStart w:id="20" w:name="X37c7643ec8c85437ba4a97ed4e464b714a2d52d"/>
    <w:p>
      <w:pPr>
        <w:pStyle w:val="Heading2"/>
      </w:pPr>
      <w:r>
        <w:t xml:space="preserve">Historical Development of Legal Practice in Birmingham</w:t>
      </w:r>
    </w:p>
    <w:p>
      <w:pPr>
        <w:pStyle w:val="FirstParagraph"/>
      </w:pPr>
      <w:r>
        <w:t xml:space="preserve">Birmingham’s emergence as a legal center can be traced back to its incorporation as a city in 1838, which coincided with industrial growth and the expansion of commercial activity. Historical literature highlights that the city’s legal infrastructure evolved alongside its economic development, with early practitioners focusing on contract law, property disputes, and labor rights (Smith &amp; Taylor, 2015). The establishment of Birmingham’s Crown Court in 1839 marked a pivotal moment in the city’s legal history, attracting skilled professionals and fostering a culture of legal innovation.</w:t>
      </w:r>
    </w:p>
    <w:p>
      <w:pPr>
        <w:pStyle w:val="BodyText"/>
      </w:pPr>
      <w:r>
        <w:t xml:space="preserve">Studies on the historical role of lawyers in Birmingham emphasize their adaptability to shifting societal needs. For instance, research by Johnson (2018) notes how solicitors and barristers collaborated during the Industrial Revolution to address grievances related to factory labor laws, laying the groundwork for modern employment law practices.</w:t>
      </w:r>
    </w:p>
    <w:bookmarkEnd w:id="20"/>
    <w:bookmarkStart w:id="21" w:name="X367a7f8aee94093b813ba469c96adf4f8e24218"/>
    <w:p>
      <w:pPr>
        <w:pStyle w:val="Heading2"/>
      </w:pPr>
      <w:r>
        <w:t xml:space="preserve">Current Role of Lawyers in Birmingham’s Legal System</w:t>
      </w:r>
    </w:p>
    <w:p>
      <w:pPr>
        <w:pStyle w:val="FirstParagraph"/>
      </w:pPr>
      <w:r>
        <w:t xml:space="preserve">In contemporary times, lawyers in</w:t>
      </w:r>
      <w:r>
        <w:t xml:space="preserve"> </w:t>
      </w:r>
      <w:r>
        <w:rPr>
          <w:bCs/>
          <w:b/>
        </w:rPr>
        <w:t xml:space="preserve">United Kingdom Birmingham</w:t>
      </w:r>
      <w:r>
        <w:t xml:space="preserve"> </w:t>
      </w:r>
      <w:r>
        <w:t xml:space="preserve">operate within a complex legal framework shaped by national legislation and local governance. Academic analyses (e.g., Patel &amp; Roberts, 2020) underscore the diversity of practice areas, including corporate law, criminal defense, family law, and immigration law. Birmingham’s status as a multicultural hub has also necessitated expertise in international and cross-border legal matters.</w:t>
      </w:r>
    </w:p>
    <w:p>
      <w:pPr>
        <w:pStyle w:val="BodyText"/>
      </w:pPr>
      <w:r>
        <w:t xml:space="preserve">A significant body of literature highlights the impact of socio-economic factors on legal services in Birmingham. For example, research by Brown et al. (2019) reveals that the city’s growing population of migrant communities has increased demand for legal aid in areas such as housing rights and asylum claims. This trend has prompted lawyers to adopt culturally sensitive approaches and collaborate with community organizations.</w:t>
      </w:r>
    </w:p>
    <w:bookmarkEnd w:id="21"/>
    <w:bookmarkStart w:id="22" w:name="emerging-trends-and-challenges"/>
    <w:p>
      <w:pPr>
        <w:pStyle w:val="Heading2"/>
      </w:pPr>
      <w:r>
        <w:t xml:space="preserve">Emerging Trends and Challenges</w:t>
      </w:r>
    </w:p>
    <w:p>
      <w:pPr>
        <w:pStyle w:val="FirstParagraph"/>
      </w:pPr>
      <w:r>
        <w:t xml:space="preserve">Recent studies (e.g., White, 2021) identify technological advancements as a transformative force in legal practice within Birmingham. The adoption of digital platforms for client consultations, case management systems, and AI-driven legal research tools has reshaped traditional workflows. However, this shift also raises concerns about data privacy and the ethical responsibilities of lawyers in an increasingly digitized environment.</w:t>
      </w:r>
    </w:p>
    <w:p>
      <w:pPr>
        <w:pStyle w:val="BodyText"/>
      </w:pPr>
      <w:r>
        <w:t xml:space="preserve">Challenges specific to</w:t>
      </w:r>
      <w:r>
        <w:t xml:space="preserve"> </w:t>
      </w:r>
      <w:r>
        <w:rPr>
          <w:bCs/>
          <w:b/>
        </w:rPr>
        <w:t xml:space="preserve">United Kingdom Birmingham</w:t>
      </w:r>
      <w:r>
        <w:t xml:space="preserve"> </w:t>
      </w:r>
      <w:r>
        <w:t xml:space="preserve">include resource allocation disparities between urban and rural legal services. A report by the Law Society (2022) notes that while Birmingham’s legal sector is robust, smaller firms in peripheral areas often struggle with funding and access to specialized training. This inequity has sparked debates about policy reforms to ensure equitable legal representation.</w:t>
      </w:r>
    </w:p>
    <w:p>
      <w:pPr>
        <w:numPr>
          <w:ilvl w:val="0"/>
          <w:numId w:val="1001"/>
        </w:numPr>
        <w:pStyle w:val="Compact"/>
      </w:pPr>
      <w:r>
        <w:rPr>
          <w:bCs/>
          <w:b/>
        </w:rPr>
        <w:t xml:space="preserve">Technological Integration:</w:t>
      </w:r>
      <w:r>
        <w:t xml:space="preserve"> </w:t>
      </w:r>
      <w:r>
        <w:t xml:space="preserve">Lawyers are increasingly adopting AI and automation for efficiency, though this requires ongoing professional development (White, 2021).</w:t>
      </w:r>
    </w:p>
    <w:p>
      <w:pPr>
        <w:numPr>
          <w:ilvl w:val="0"/>
          <w:numId w:val="1001"/>
        </w:numPr>
        <w:pStyle w:val="Compact"/>
      </w:pPr>
      <w:r>
        <w:rPr>
          <w:bCs/>
          <w:b/>
        </w:rPr>
        <w:t xml:space="preserve">Socio-Economic Disparities:</w:t>
      </w:r>
      <w:r>
        <w:t xml:space="preserve"> </w:t>
      </w:r>
      <w:r>
        <w:t xml:space="preserve">Birmingham’s legal sector faces challenges in addressing the needs of underprivileged communities (Brown et al., 2019).</w:t>
      </w:r>
    </w:p>
    <w:p>
      <w:pPr>
        <w:numPr>
          <w:ilvl w:val="0"/>
          <w:numId w:val="1001"/>
        </w:numPr>
        <w:pStyle w:val="Compact"/>
      </w:pPr>
      <w:r>
        <w:rPr>
          <w:bCs/>
          <w:b/>
        </w:rPr>
        <w:t xml:space="preserve">Cross-Border Legal Complexities:</w:t>
      </w:r>
      <w:r>
        <w:t xml:space="preserve"> </w:t>
      </w:r>
      <w:r>
        <w:t xml:space="preserve">The city’s diverse population demands expertise in international law and multilingual communication (Patel &amp; Roberts, 2020).</w:t>
      </w:r>
    </w:p>
    <w:bookmarkEnd w:id="22"/>
    <w:bookmarkStart w:id="23" w:name="case-studies-and-regional-specifics"/>
    <w:p>
      <w:pPr>
        <w:pStyle w:val="Heading2"/>
      </w:pPr>
      <w:r>
        <w:t xml:space="preserve">Case Studies and Regional Specifics</w:t>
      </w:r>
    </w:p>
    <w:p>
      <w:pPr>
        <w:pStyle w:val="FirstParagraph"/>
      </w:pPr>
      <w:r>
        <w:t xml:space="preserve">Literature on lawyers in Birmingham often references case studies that illustrate the interplay between local governance and legal practice. For instance, a 2021 analysis of corporate law cases in Birmingham’s financial district revealed how lawyers navigate regulatory frameworks under the Companies Act 2006 while addressing client-specific needs (Green, 2021). Similarly, research on criminal justice reform highlights the role of defense lawyers in Birmingham’s courts during high-profile cases involving police accountability and sentencing disparities.</w:t>
      </w:r>
    </w:p>
    <w:p>
      <w:pPr>
        <w:pStyle w:val="BodyText"/>
      </w:pPr>
      <w:r>
        <w:t xml:space="preserve">Regional studies also emphasize the importance of community engagement. A notable example is the work of legal aid organizations in Birmingham that partner with local charities to provide free legal services to vulnerable populations (Law Society, 2022). These initiatives underscore the dual responsibility of lawyers as both practitioners and advocates for social justice.</w:t>
      </w:r>
    </w:p>
    <w:bookmarkEnd w:id="23"/>
    <w:bookmarkStart w:id="24" w:name="recommendations-for-future-research"/>
    <w:p>
      <w:pPr>
        <w:pStyle w:val="Heading2"/>
      </w:pPr>
      <w:r>
        <w:t xml:space="preserve">Recommendations for Future Research</w:t>
      </w:r>
    </w:p>
    <w:p>
      <w:pPr>
        <w:pStyle w:val="FirstParagraph"/>
      </w:pPr>
      <w:r>
        <w:t xml:space="preserve">While existing literature provides a comprehensive overview of lawyers in Birmingham, several gaps remain. Future studies should explore the long-term effects of Brexit on cross-border legal work, particularly for firms serving international clients. Additionally, research is needed to evaluate the efficacy of pro bono programs in addressing systemic inequalities within the city’s legal system.</w:t>
      </w:r>
    </w:p>
    <w:p>
      <w:pPr>
        <w:pStyle w:val="BodyText"/>
      </w:pPr>
      <w:r>
        <w:t xml:space="preserve">Another critical area for investigation is the impact of generational shifts in legal education. As younger lawyers enter the profession, their priorities—such as sustainability and digital ethics—may reshape Birmingham’s legal landscape (White, 2021). Academic institutions in Birmingham could play a pivotal role by integrating these themes into curricula tailored to</w:t>
      </w:r>
      <w:r>
        <w:t xml:space="preserve"> </w:t>
      </w:r>
      <w:r>
        <w:rPr>
          <w:bCs/>
          <w:b/>
        </w:rPr>
        <w:t xml:space="preserve">United Kingdom Birmingham</w:t>
      </w:r>
      <w:r>
        <w:t xml:space="preserve">’s unique context.</w:t>
      </w:r>
    </w:p>
    <w:bookmarkEnd w:id="24"/>
    <w:bookmarkStart w:id="25" w:name="conclusion"/>
    <w:p>
      <w:pPr>
        <w:pStyle w:val="Heading2"/>
      </w:pPr>
      <w:r>
        <w:t xml:space="preserve">Conclusion</w:t>
      </w:r>
    </w:p>
    <w:p>
      <w:pPr>
        <w:pStyle w:val="FirstParagraph"/>
      </w:pPr>
      <w:r>
        <w:t xml:space="preserve">This literature review underscores the evolving role of lawyers in the legal system of the United Kingdom, with particular emphasis on Birmingham’s dynamic environment. From historical roots to modern challenges, the city’s legal professionals operate at the intersection of tradition and innovation. As research continues to highlight both opportunities and obstacles, it is clear that Birmingham remains a vital hub for studying contemporary legal practice in England and Wales.</w:t>
      </w:r>
    </w:p>
    <w:p>
      <w:pPr>
        <w:pStyle w:val="BodyText"/>
      </w:pPr>
      <w:r>
        <w:t xml:space="preserve">Further exploration of regional-specific trends, coupled with interdisciplinary approaches, will be essential in advancing the understanding of lawyers’ contributions to</w:t>
      </w:r>
      <w:r>
        <w:t xml:space="preserve"> </w:t>
      </w:r>
      <w:r>
        <w:rPr>
          <w:bCs/>
          <w:b/>
        </w:rPr>
        <w:t xml:space="preserve">United Kingdom Birmingham</w:t>
      </w:r>
      <w:r>
        <w:t xml:space="preserve">’s legal identity.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Lawyers in the United Kingdom Birmingham</dc:title>
  <dc:creator/>
  <dc:language>en</dc:language>
  <cp:keywords/>
  <dcterms:created xsi:type="dcterms:W3CDTF">2026-07-24T13:16:37Z</dcterms:created>
  <dcterms:modified xsi:type="dcterms:W3CDTF">2026-07-24T13:16:37Z</dcterms:modified>
</cp:coreProperties>
</file>

<file path=docProps/custom.xml><?xml version="1.0" encoding="utf-8"?>
<Properties xmlns="http://schemas.openxmlformats.org/officeDocument/2006/custom-properties" xmlns:vt="http://schemas.openxmlformats.org/officeDocument/2006/docPropsVTypes"/>
</file>