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X250046ea49d8b2acf45d84bdae07d29ce299665"/>
    <w:p>
      <w:pPr>
        <w:pStyle w:val="Heading1"/>
      </w:pPr>
      <w:r>
        <w:t xml:space="preserve">Literature Review: The Role of a Lawyer in the United States Houston</w:t>
      </w:r>
    </w:p>
    <w:p>
      <w:pPr>
        <w:pStyle w:val="FirstParagraph"/>
      </w:pPr>
      <w:r>
        <w:t xml:space="preserve">The role of a lawyer in any jurisdiction is shaped by legal frameworks, cultural dynamics, and economic factors. In the context of</w:t>
      </w:r>
      <w:r>
        <w:t xml:space="preserve"> </w:t>
      </w:r>
      <w:r>
        <w:rPr>
          <w:bCs/>
          <w:b/>
        </w:rPr>
        <w:t xml:space="preserve">United States Houston</w:t>
      </w:r>
      <w:r>
        <w:t xml:space="preserve">, where law intersects with energy, healthcare, and technology industries, the responsibilities and challenges faced by legal professionals are distinct. This literature review synthesizes existing academic research, industry reports, and legal analyses to explore how the profession of a</w:t>
      </w:r>
      <w:r>
        <w:t xml:space="preserve"> </w:t>
      </w:r>
      <w:r>
        <w:rPr>
          <w:bCs/>
          <w:b/>
        </w:rPr>
        <w:t xml:space="preserve">Lawyer</w:t>
      </w:r>
      <w:r>
        <w:t xml:space="preserve"> </w:t>
      </w:r>
      <w:r>
        <w:t xml:space="preserve">operates within the unique socio-economic environment of Houston. By examining education requirements, practice areas, ethical considerations, and contemporary challenges in Houston’s legal landscape, this document highlights the significance of tailored legal expertise for practitioners in this region.</w:t>
      </w:r>
    </w:p>
    <w:bookmarkStart w:id="21" w:name="X30eaba561712cac3968c034b4c2463646f6774a"/>
    <w:p>
      <w:pPr>
        <w:pStyle w:val="Heading2"/>
      </w:pPr>
      <w:r>
        <w:t xml:space="preserve">The Legal Landscape of United States Houston</w:t>
      </w:r>
    </w:p>
    <w:p>
      <w:pPr>
        <w:pStyle w:val="FirstParagraph"/>
      </w:pPr>
      <w:r>
        <w:t xml:space="preserve">Houston, Texas is one of the largest cities in the United States and a global hub for energy production, medical innovation, and commercial activity. These industries create a demand for specialized legal services that reflect the city’s economic priorities. According to a 2023 report by the</w:t>
      </w:r>
      <w:r>
        <w:t xml:space="preserve"> </w:t>
      </w:r>
      <w:hyperlink r:id="rId20">
        <w:r>
          <w:rPr>
            <w:rStyle w:val="Hyperlink"/>
          </w:rPr>
          <w:t xml:space="preserve">Houston Bar Association</w:t>
        </w:r>
      </w:hyperlink>
      <w:r>
        <w:t xml:space="preserve">, over 60% of legal firms in Houston focus on energy law, corporate transactions, or healthcare litigation. This trend underscores the need for</w:t>
      </w:r>
      <w:r>
        <w:t xml:space="preserve"> </w:t>
      </w:r>
      <w:r>
        <w:rPr>
          <w:bCs/>
          <w:b/>
        </w:rPr>
        <w:t xml:space="preserve">Lawyers</w:t>
      </w:r>
      <w:r>
        <w:t xml:space="preserve"> </w:t>
      </w:r>
      <w:r>
        <w:t xml:space="preserve">to possess not only general legal knowledge but also sector-specific expertise to navigate the complexities of Houston’s dominant industries.</w:t>
      </w:r>
    </w:p>
    <w:p>
      <w:pPr>
        <w:pStyle w:val="BodyText"/>
      </w:pPr>
      <w:r>
        <w:t xml:space="preserve">Houston’s legal system operates under Texas state law, which emphasizes limited government intervention and a business-friendly regulatory environment. However, the city’s unique status as a major international port and energy center introduces layers of federal regulations, particularly in environmental compliance and labor laws. A 2021 study published in the</w:t>
      </w:r>
      <w:r>
        <w:t xml:space="preserve"> </w:t>
      </w:r>
      <w:r>
        <w:rPr>
          <w:iCs/>
          <w:i/>
        </w:rPr>
        <w:t xml:space="preserve">Texas Law Review</w:t>
      </w:r>
      <w:r>
        <w:t xml:space="preserve"> </w:t>
      </w:r>
      <w:r>
        <w:t xml:space="preserve">noted that Houston-based</w:t>
      </w:r>
      <w:r>
        <w:t xml:space="preserve"> </w:t>
      </w:r>
      <w:r>
        <w:rPr>
          <w:bCs/>
          <w:b/>
        </w:rPr>
        <w:t xml:space="preserve">Lawyers</w:t>
      </w:r>
      <w:r>
        <w:t xml:space="preserve"> </w:t>
      </w:r>
      <w:r>
        <w:t xml:space="preserve">frequently handle cases involving offshore drilling litigation, maritime law, and cross-border transactions due to the city’s proximity to international trade routes.</w:t>
      </w:r>
    </w:p>
    <w:bookmarkEnd w:id="21"/>
    <w:bookmarkStart w:id="24" w:name="X89c8d71f6dcf8b0774095a47533c6b27633d9da"/>
    <w:p>
      <w:pPr>
        <w:pStyle w:val="Heading2"/>
      </w:pPr>
      <w:r>
        <w:t xml:space="preserve">Educational and Professional Requirements for Lawyers in Houston</w:t>
      </w:r>
    </w:p>
    <w:p>
      <w:pPr>
        <w:pStyle w:val="FirstParagraph"/>
      </w:pPr>
      <w:r>
        <w:t xml:space="preserve">Becoming a licensed</w:t>
      </w:r>
      <w:r>
        <w:t xml:space="preserve"> </w:t>
      </w:r>
      <w:r>
        <w:rPr>
          <w:bCs/>
          <w:b/>
        </w:rPr>
        <w:t xml:space="preserve">Lawyer</w:t>
      </w:r>
      <w:r>
        <w:t xml:space="preserve"> </w:t>
      </w:r>
      <w:r>
        <w:t xml:space="preserve">in the United States requires completion of a Juris Doctor (JD) degree from an accredited law school, followed by passing the Texas Bar Examination. Houston is home to prestigious institutions such as</w:t>
      </w:r>
      <w:r>
        <w:t xml:space="preserve"> </w:t>
      </w:r>
      <w:hyperlink r:id="rId22">
        <w:r>
          <w:rPr>
            <w:rStyle w:val="Hyperlink"/>
          </w:rPr>
          <w:t xml:space="preserve">Louisiana State University’s Paul M. Hebert Law Center</w:t>
        </w:r>
      </w:hyperlink>
      <w:r>
        <w:t xml:space="preserve"> </w:t>
      </w:r>
      <w:r>
        <w:t xml:space="preserve">and</w:t>
      </w:r>
      <w:r>
        <w:t xml:space="preserve"> </w:t>
      </w:r>
      <w:hyperlink r:id="rId23">
        <w:r>
          <w:rPr>
            <w:rStyle w:val="Hyperlink"/>
          </w:rPr>
          <w:t xml:space="preserve">Texas A&amp;M University School of Law</w:t>
        </w:r>
      </w:hyperlink>
      <w:r>
        <w:t xml:space="preserve">, which attract students interested in practicing in the energy sector. However, recent data from the American Bar Association indicates a growing trend of Houston-based attorneys pursuing certifications in areas like environmental law or cybersecurity to remain competitive.</w:t>
      </w:r>
    </w:p>
    <w:p>
      <w:pPr>
        <w:pStyle w:val="BodyText"/>
      </w:pPr>
      <w:r>
        <w:t xml:space="preserve">Moreover, legal education in Houston often incorporates case studies involving local industries. For example, the University of Houston Law Center offers specialized programs in oil and gas law, preparing graduates to advise clients on issues such as fracking regulations and renewable energy contracts. This academic alignment ensures that</w:t>
      </w:r>
      <w:r>
        <w:t xml:space="preserve"> </w:t>
      </w:r>
      <w:r>
        <w:rPr>
          <w:bCs/>
          <w:b/>
        </w:rPr>
        <w:t xml:space="preserve">Lawyers</w:t>
      </w:r>
      <w:r>
        <w:t xml:space="preserve"> </w:t>
      </w:r>
      <w:r>
        <w:t xml:space="preserve">entering the workforce are equipped to address region-specific legal challenges.</w:t>
      </w:r>
    </w:p>
    <w:bookmarkEnd w:id="24"/>
    <w:bookmarkStart w:id="28" w:name="X8f38dc6d3d068ffc7f0141e86febd558f24235a"/>
    <w:p>
      <w:pPr>
        <w:pStyle w:val="Heading2"/>
      </w:pPr>
      <w:r>
        <w:t xml:space="preserve">Prominent Practice Areas for Lawyers in Houston</w:t>
      </w:r>
    </w:p>
    <w:p>
      <w:pPr>
        <w:pStyle w:val="FirstParagraph"/>
      </w:pPr>
      <w:r>
        <w:t xml:space="preserve">The practice areas of</w:t>
      </w:r>
      <w:r>
        <w:t xml:space="preserve"> </w:t>
      </w:r>
      <w:r>
        <w:rPr>
          <w:bCs/>
          <w:b/>
        </w:rPr>
        <w:t xml:space="preserve">Lawyers</w:t>
      </w:r>
      <w:r>
        <w:t xml:space="preserve"> </w:t>
      </w:r>
      <w:r>
        <w:t xml:space="preserve">in Houston are heavily influenced by the city’s economic structure. Energy law dominates, encompassing everything from contract disputes between oil companies to regulatory compliance with federal agencies like the Environmental Protection Agency (EPA). A 2022 analysis by</w:t>
      </w:r>
      <w:r>
        <w:t xml:space="preserve"> </w:t>
      </w:r>
      <w:hyperlink r:id="rId25">
        <w:r>
          <w:rPr>
            <w:rStyle w:val="Hyperlink"/>
          </w:rPr>
          <w:t xml:space="preserve">Law360</w:t>
        </w:r>
      </w:hyperlink>
      <w:r>
        <w:t xml:space="preserve"> </w:t>
      </w:r>
      <w:r>
        <w:t xml:space="preserve">revealed that Houston-based firms generated over $1.5 billion in revenue from energy-related cases in a single year.</w:t>
      </w:r>
    </w:p>
    <w:p>
      <w:pPr>
        <w:pStyle w:val="BodyText"/>
      </w:pPr>
      <w:r>
        <w:t xml:space="preserve">Beyond energy, healthcare law is another critical domain. With institutions like</w:t>
      </w:r>
      <w:r>
        <w:t xml:space="preserve"> </w:t>
      </w:r>
      <w:hyperlink r:id="rId26">
        <w:r>
          <w:rPr>
            <w:rStyle w:val="Hyperlink"/>
          </w:rPr>
          <w:t xml:space="preserve">Methodist Health System</w:t>
        </w:r>
      </w:hyperlink>
      <w:r>
        <w:t xml:space="preserve"> </w:t>
      </w:r>
      <w:r>
        <w:t xml:space="preserve">and the</w:t>
      </w:r>
      <w:r>
        <w:t xml:space="preserve"> </w:t>
      </w:r>
      <w:hyperlink r:id="rId27">
        <w:r>
          <w:rPr>
            <w:rStyle w:val="Hyperlink"/>
          </w:rPr>
          <w:t xml:space="preserve">Texas Medical Center</w:t>
        </w:r>
      </w:hyperlink>
      <w:r>
        <w:t xml:space="preserve">, Houston’s legal professionals frequently handle medical malpractice suits, HIPAA compliance issues, and hospital mergers. Additionally, the city’s growing tech sector has led to an increase in intellectual property (IP) litigation and data privacy law cases, reflecting broader national trends.</w:t>
      </w:r>
    </w:p>
    <w:bookmarkEnd w:id="28"/>
    <w:bookmarkStart w:id="30" w:name="ethical-considerations-and-challenges"/>
    <w:p>
      <w:pPr>
        <w:pStyle w:val="Heading2"/>
      </w:pPr>
      <w:r>
        <w:t xml:space="preserve">Ethical Considerations and Challenges</w:t>
      </w:r>
    </w:p>
    <w:p>
      <w:pPr>
        <w:pStyle w:val="FirstParagraph"/>
      </w:pPr>
      <w:r>
        <w:t xml:space="preserve">The ethical obligations of a</w:t>
      </w:r>
      <w:r>
        <w:t xml:space="preserve"> </w:t>
      </w:r>
      <w:r>
        <w:rPr>
          <w:bCs/>
          <w:b/>
        </w:rPr>
        <w:t xml:space="preserve">Lawyer</w:t>
      </w:r>
      <w:r>
        <w:t xml:space="preserve"> </w:t>
      </w:r>
      <w:r>
        <w:t xml:space="preserve">in Houston are shaped by both state laws and the demands of its industries. For instance, representing oil companies while advocating for environmental protection can create conflicts of interest. A 2019 article in the</w:t>
      </w:r>
      <w:r>
        <w:t xml:space="preserve"> </w:t>
      </w:r>
      <w:r>
        <w:rPr>
          <w:iCs/>
          <w:i/>
        </w:rPr>
        <w:t xml:space="preserve">Houston Law Review</w:t>
      </w:r>
      <w:r>
        <w:t xml:space="preserve"> </w:t>
      </w:r>
      <w:r>
        <w:t xml:space="preserve">highlighted cases where attorneys faced scrutiny for defending corporations involved in pollution incidents, raising questions about their duty to clients versus public welfare.</w:t>
      </w:r>
    </w:p>
    <w:p>
      <w:pPr>
        <w:pStyle w:val="BodyText"/>
      </w:pPr>
      <w:r>
        <w:t xml:space="preserve">Furthermore, Houston’s diverse population necessitates cultural competence among legal professionals. The city is home to a significant immigrant community, and</w:t>
      </w:r>
      <w:r>
        <w:t xml:space="preserve"> </w:t>
      </w:r>
      <w:r>
        <w:rPr>
          <w:bCs/>
          <w:b/>
        </w:rPr>
        <w:t xml:space="preserve">Lawyers</w:t>
      </w:r>
      <w:r>
        <w:t xml:space="preserve"> </w:t>
      </w:r>
      <w:r>
        <w:t xml:space="preserve">must navigate multilingual environments and varying cultural expectations. A 2020 study by the</w:t>
      </w:r>
      <w:r>
        <w:t xml:space="preserve"> </w:t>
      </w:r>
      <w:hyperlink r:id="rId29">
        <w:r>
          <w:rPr>
            <w:rStyle w:val="Hyperlink"/>
          </w:rPr>
          <w:t xml:space="preserve">American Bar Association</w:t>
        </w:r>
      </w:hyperlink>
      <w:r>
        <w:t xml:space="preserve"> </w:t>
      </w:r>
      <w:r>
        <w:t xml:space="preserve">emphasized the importance of pro bono work in serving underserved communities, a challenge exacerbated by Houston’s high cost of living.</w:t>
      </w:r>
    </w:p>
    <w:bookmarkEnd w:id="30"/>
    <w:bookmarkStart w:id="32" w:name="X57c01c1cb0b336f3ce28fcef2fa1e24524aa988"/>
    <w:p>
      <w:pPr>
        <w:pStyle w:val="Heading2"/>
      </w:pPr>
      <w:r>
        <w:t xml:space="preserve">Tech-Driven Legal Services and Innovation</w:t>
      </w:r>
    </w:p>
    <w:p>
      <w:pPr>
        <w:pStyle w:val="FirstParagraph"/>
      </w:pPr>
      <w:r>
        <w:t xml:space="preserve">The integration of technology into legal practice has transformed how</w:t>
      </w:r>
      <w:r>
        <w:t xml:space="preserve"> </w:t>
      </w:r>
      <w:r>
        <w:rPr>
          <w:bCs/>
          <w:b/>
        </w:rPr>
        <w:t xml:space="preserve">Lawyers</w:t>
      </w:r>
      <w:r>
        <w:t xml:space="preserve"> </w:t>
      </w:r>
      <w:r>
        <w:t xml:space="preserve">operate in Houston. Law firms are increasingly adopting AI-powered tools for contract analysis, e-discovery, and client management. For example, the use of blockchain technology to track oil industry contracts is gaining traction, as noted in a 2023 report by the</w:t>
      </w:r>
      <w:r>
        <w:t xml:space="preserve"> </w:t>
      </w:r>
      <w:hyperlink r:id="rId31">
        <w:r>
          <w:rPr>
            <w:rStyle w:val="Hyperlink"/>
          </w:rPr>
          <w:t xml:space="preserve">Houston Innovation Network</w:t>
        </w:r>
      </w:hyperlink>
      <w:r>
        <w:t xml:space="preserve">. However, this shift raises concerns about data security and the potential for job displacement among junior legal staff.</w:t>
      </w:r>
    </w:p>
    <w:p>
      <w:pPr>
        <w:pStyle w:val="BodyText"/>
      </w:pPr>
      <w:r>
        <w:t xml:space="preserve">Additionally, remote work trends have expanded access to legal services. Houston-based attorneys now serve clients across Texas and beyond through virtual consultations, a development that has both democratized access to justice and intensified competition within the market.</w:t>
      </w:r>
    </w:p>
    <w:bookmarkEnd w:id="32"/>
    <w:bookmarkStart w:id="33" w:name="X63862a0c7a6f3e92b71620c05f6a4b873d03582"/>
    <w:p>
      <w:pPr>
        <w:pStyle w:val="Heading2"/>
      </w:pPr>
      <w:r>
        <w:t xml:space="preserve">Conclusion: The Evolving Role of a Lawyer in United States Houston</w:t>
      </w:r>
    </w:p>
    <w:p>
      <w:pPr>
        <w:pStyle w:val="FirstParagraph"/>
      </w:pPr>
      <w:r>
        <w:t xml:space="preserve">The role of a</w:t>
      </w:r>
      <w:r>
        <w:t xml:space="preserve"> </w:t>
      </w:r>
      <w:r>
        <w:rPr>
          <w:bCs/>
          <w:b/>
        </w:rPr>
        <w:t xml:space="preserve">Lawyer</w:t>
      </w:r>
      <w:r>
        <w:t xml:space="preserve"> </w:t>
      </w:r>
      <w:r>
        <w:t xml:space="preserve">in</w:t>
      </w:r>
      <w:r>
        <w:t xml:space="preserve"> </w:t>
      </w:r>
      <w:r>
        <w:rPr>
          <w:bCs/>
          <w:b/>
        </w:rPr>
        <w:t xml:space="preserve">United States Houston</w:t>
      </w:r>
      <w:r>
        <w:t xml:space="preserve"> </w:t>
      </w:r>
      <w:r>
        <w:t xml:space="preserve">is multifaceted, requiring adaptability to the city’s economic priorities, ethical dilemmas, and technological advancements. As industries evolve and regulatory landscapes shift, legal professionals must continuously refine their expertise to meet the demands of this dynamic environment. This literature review underscores the importance of localized knowledge for</w:t>
      </w:r>
      <w:r>
        <w:t xml:space="preserve"> </w:t>
      </w:r>
      <w:r>
        <w:rPr>
          <w:bCs/>
          <w:b/>
        </w:rPr>
        <w:t xml:space="preserve">Lawyers</w:t>
      </w:r>
      <w:r>
        <w:t xml:space="preserve"> </w:t>
      </w:r>
      <w:r>
        <w:t xml:space="preserve">practicing in Houston, emphasizing that success in this region hinges on a deep understanding of its unique legal and cultural context.</w:t>
      </w:r>
    </w:p>
    <w:p>
      <w:pPr>
        <w:pStyle w:val="BodyText"/>
      </w:pPr>
      <w:r>
        <w:t xml:space="preserve">In summary, whether advising energy giants, representing healthcare providers, or defending clients in criminal courts,</w:t>
      </w:r>
      <w:r>
        <w:t xml:space="preserve"> </w:t>
      </w:r>
      <w:r>
        <w:rPr>
          <w:bCs/>
          <w:b/>
        </w:rPr>
        <w:t xml:space="preserve">Lawyers</w:t>
      </w:r>
      <w:r>
        <w:t xml:space="preserve"> </w:t>
      </w:r>
      <w:r>
        <w:t xml:space="preserve">in Houston play a pivotal role in shaping the city’s future. Their work not only reflects the complexities of Texas law but also contributes to the broader national conversation on justice and innovation.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americanbar.org/" TargetMode="External" /><Relationship Type="http://schemas.openxmlformats.org/officeDocument/2006/relationships/hyperlink" Id="rId20" Target="https://www.houstonbar.org/" TargetMode="External" /><Relationship Type="http://schemas.openxmlformats.org/officeDocument/2006/relationships/hyperlink" Id="rId31" Target="https://www.houstoninnovation.com/" TargetMode="External" /><Relationship Type="http://schemas.openxmlformats.org/officeDocument/2006/relationships/hyperlink" Id="rId25" Target="https://www.law360.com/" TargetMode="External" /><Relationship Type="http://schemas.openxmlformats.org/officeDocument/2006/relationships/hyperlink" Id="rId22" Target="https://www.lsu.edu/" TargetMode="External" /><Relationship Type="http://schemas.openxmlformats.org/officeDocument/2006/relationships/hyperlink" Id="rId26" Target="https://www.mhsmc.org/" TargetMode="External" /><Relationship Type="http://schemas.openxmlformats.org/officeDocument/2006/relationships/hyperlink" Id="rId23" Target="https://www.tamu.edu/" TargetMode="External" /><Relationship Type="http://schemas.openxmlformats.org/officeDocument/2006/relationships/hyperlink" Id="rId27" Target="https://www.tmc.edu/" TargetMode="External" /></Relationships>
</file>

<file path=word/_rels/footnotes.xml.rels><?xml version="1.0" encoding="UTF-8"?><Relationships xmlns="http://schemas.openxmlformats.org/package/2006/relationships"><Relationship Type="http://schemas.openxmlformats.org/officeDocument/2006/relationships/hyperlink" Id="rId29" Target="https://www.americanbar.org/" TargetMode="External" /><Relationship Type="http://schemas.openxmlformats.org/officeDocument/2006/relationships/hyperlink" Id="rId20" Target="https://www.houstonbar.org/" TargetMode="External" /><Relationship Type="http://schemas.openxmlformats.org/officeDocument/2006/relationships/hyperlink" Id="rId31" Target="https://www.houstoninnovation.com/" TargetMode="External" /><Relationship Type="http://schemas.openxmlformats.org/officeDocument/2006/relationships/hyperlink" Id="rId25" Target="https://www.law360.com/" TargetMode="External" /><Relationship Type="http://schemas.openxmlformats.org/officeDocument/2006/relationships/hyperlink" Id="rId22" Target="https://www.lsu.edu/" TargetMode="External" /><Relationship Type="http://schemas.openxmlformats.org/officeDocument/2006/relationships/hyperlink" Id="rId26" Target="https://www.mhsmc.org/" TargetMode="External" /><Relationship Type="http://schemas.openxmlformats.org/officeDocument/2006/relationships/hyperlink" Id="rId23" Target="https://www.tamu.edu/" TargetMode="External" /><Relationship Type="http://schemas.openxmlformats.org/officeDocument/2006/relationships/hyperlink" Id="rId27" Target="https://www.tmc.ed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2026-07-24T18:01:37Z</dcterms:created>
  <dcterms:modified xsi:type="dcterms:W3CDTF">2026-07-24T18:01:37Z</dcterms:modified>
</cp:coreProperties>
</file>

<file path=docProps/custom.xml><?xml version="1.0" encoding="utf-8"?>
<Properties xmlns="http://schemas.openxmlformats.org/officeDocument/2006/custom-properties" xmlns:vt="http://schemas.openxmlformats.org/officeDocument/2006/docPropsVTypes"/>
</file>