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Venezuela's</w:t>
      </w:r>
      <w:r>
        <w:t xml:space="preserve"> </w:t>
      </w:r>
      <w:r>
        <w:t xml:space="preserve">Capital</w:t>
      </w:r>
    </w:p>
    <w:bookmarkStart w:id="27" w:name="X7f783a883b8c7062c7d606824271b8b5cb9c2c3"/>
    <w:p>
      <w:pPr>
        <w:pStyle w:val="Heading1"/>
      </w:pPr>
      <w:r>
        <w:t xml:space="preserve">Literature Review: The Role of Lawyers in Venezuela Caracas</w:t>
      </w:r>
    </w:p>
    <w:p>
      <w:pPr>
        <w:pStyle w:val="FirstParagraph"/>
      </w:pPr>
      <w:r>
        <w:rPr>
          <w:bCs/>
          <w:b/>
        </w:rPr>
        <w:t xml:space="preserve">Literature Review:</w:t>
      </w:r>
    </w:p>
    <w:p>
      <w:pPr>
        <w:pStyle w:val="BodyText"/>
      </w:pPr>
      <w:r>
        <w:t xml:space="preserve">The legal profession in</w:t>
      </w:r>
      <w:r>
        <w:t xml:space="preserve"> </w:t>
      </w:r>
      <w:r>
        <w:rPr>
          <w:iCs/>
          <w:i/>
        </w:rPr>
        <w:t xml:space="preserve">Venezuela Caracas</w:t>
      </w:r>
      <w:r>
        <w:t xml:space="preserve">, particularly the role of</w:t>
      </w:r>
      <w:r>
        <w:t xml:space="preserve"> </w:t>
      </w:r>
      <w:r>
        <w:rPr>
          <w:bCs/>
          <w:b/>
        </w:rPr>
        <w:t xml:space="preserve">Lawyer</w:t>
      </w:r>
      <w:r>
        <w:t xml:space="preserve">s, has been a focal point of academic and societal discourse due to the nation’s unique socio-political landscape. As the capital and largest city of Venezuela, Caracas serves as the epicenter for legal practice, governance, and activism. This literature review synthesizes existing research on the challenges, responsibilities, and transformations within the profession of</w:t>
      </w:r>
      <w:r>
        <w:t xml:space="preserve"> </w:t>
      </w:r>
      <w:r>
        <w:rPr>
          <w:bCs/>
          <w:b/>
        </w:rPr>
        <w:t xml:space="preserve">Lawyer</w:t>
      </w:r>
      <w:r>
        <w:t xml:space="preserve">s in</w:t>
      </w:r>
      <w:r>
        <w:t xml:space="preserve"> </w:t>
      </w:r>
      <w:r>
        <w:rPr>
          <w:iCs/>
          <w:i/>
        </w:rPr>
        <w:t xml:space="preserve">Venezuela Caracas</w:t>
      </w:r>
      <w:r>
        <w:t xml:space="preserve">, emphasizing how political instability, economic crisis, and systemic corruption have redefined their role in recent decades.</w:t>
      </w:r>
    </w:p>
    <w:bookmarkStart w:id="20" w:name="Xe152352cb3ccb70a2b88d5fa3de202ef598d4eb"/>
    <w:p>
      <w:pPr>
        <w:pStyle w:val="Heading2"/>
      </w:pPr>
      <w:r>
        <w:t xml:space="preserve">Historical Context of Law in Venezuela Caracas</w:t>
      </w:r>
    </w:p>
    <w:p>
      <w:pPr>
        <w:pStyle w:val="FirstParagraph"/>
      </w:pPr>
      <w:r>
        <w:t xml:space="preserve">The legal framework governing</w:t>
      </w:r>
      <w:r>
        <w:t xml:space="preserve"> </w:t>
      </w:r>
      <w:r>
        <w:rPr>
          <w:iCs/>
          <w:i/>
        </w:rPr>
        <w:t xml:space="preserve">Venezuela Caracas</w:t>
      </w:r>
      <w:r>
        <w:t xml:space="preserve"> </w:t>
      </w:r>
      <w:r>
        <w:t xml:space="preserve">has deep roots in its colonial past, with influences from Spanish law and indigenous systems. Historically,</w:t>
      </w:r>
      <w:r>
        <w:t xml:space="preserve"> </w:t>
      </w:r>
      <w:r>
        <w:rPr>
          <w:bCs/>
          <w:b/>
        </w:rPr>
        <w:t xml:space="preserve">Lawyer</w:t>
      </w:r>
      <w:r>
        <w:t xml:space="preserve">s in Caracas played pivotal roles in shaping the country’s independence movements and constitutional development. However, modern challenges have disrupted this legacy. The 1999 Constitution restructured Venezuela’s legal system to prioritize social rights, yet its implementation has been fraught with contradictions under successive governments. Scholars such as García (2015) argue that</w:t>
      </w:r>
      <w:r>
        <w:t xml:space="preserve"> </w:t>
      </w:r>
      <w:r>
        <w:rPr>
          <w:bCs/>
          <w:b/>
        </w:rPr>
        <w:t xml:space="preserve">Lawyer</w:t>
      </w:r>
      <w:r>
        <w:t xml:space="preserve">s in Caracas have increasingly become advocates not only for clients but also for systemic reform amid growing public discontent.</w:t>
      </w:r>
    </w:p>
    <w:bookmarkEnd w:id="20"/>
    <w:bookmarkStart w:id="21" w:name="X9ef910971c577de7a0c1237de82befe5af7779b"/>
    <w:p>
      <w:pPr>
        <w:pStyle w:val="Heading2"/>
      </w:pPr>
      <w:r>
        <w:t xml:space="preserve">Current Challenges Faced by Lawyers in Caracas</w:t>
      </w:r>
    </w:p>
    <w:p>
      <w:pPr>
        <w:pStyle w:val="FirstParagraph"/>
      </w:pPr>
      <w:r>
        <w:t xml:space="preserve">The socio-economic and political turmoil in</w:t>
      </w:r>
      <w:r>
        <w:t xml:space="preserve"> </w:t>
      </w:r>
      <w:r>
        <w:rPr>
          <w:iCs/>
          <w:i/>
        </w:rPr>
        <w:t xml:space="preserve">Venezuela Caracs</w:t>
      </w:r>
      <w:r>
        <w:t xml:space="preserve">e has profoundly impacted the practice of law. Hyperinflation, shortages of essential goods, and a collapsing judiciary have created an environment where</w:t>
      </w:r>
      <w:r>
        <w:t xml:space="preserve"> </w:t>
      </w:r>
      <w:r>
        <w:rPr>
          <w:bCs/>
          <w:b/>
        </w:rPr>
        <w:t xml:space="preserve">Lawyer</w:t>
      </w:r>
      <w:r>
        <w:t xml:space="preserve">s must navigate both legal and ethical dilemmas. According to a 2021 study by the Venezuelan Bar Association (A.V.B.), over 60% of practicing lawyers in Caracas report facing restrictions due to state interference, including arbitrary arrests and censorship of legal opinions. This has led to a rise in self-censorship, with many</w:t>
      </w:r>
      <w:r>
        <w:t xml:space="preserve"> </w:t>
      </w:r>
      <w:r>
        <w:rPr>
          <w:bCs/>
          <w:b/>
        </w:rPr>
        <w:t xml:space="preserve">Lawyer</w:t>
      </w:r>
      <w:r>
        <w:t xml:space="preserve">s avoiding cases that challenge the government’s authority.</w:t>
      </w:r>
    </w:p>
    <w:p>
      <w:pPr>
        <w:pStyle w:val="BodyText"/>
      </w:pPr>
      <w:r>
        <w:t xml:space="preserve">Economic collapse has also strained access to justice. The cost of legal services has surged, while public defenders are overburdened and under-resourced. This disparity undermines the principle of equal justice, as only the wealthy can afford competent representation. As noted by Delgado (2018), this systemic imbalance exacerbates inequality and erodes trust in the legal system among marginalized communities in Caracas.</w:t>
      </w:r>
    </w:p>
    <w:bookmarkEnd w:id="21"/>
    <w:bookmarkStart w:id="22" w:name="X108b39911675cbaca6c3809873c98e309dc1ffa"/>
    <w:p>
      <w:pPr>
        <w:pStyle w:val="Heading2"/>
      </w:pPr>
      <w:r>
        <w:t xml:space="preserve">The Role of Lawyers in Human Rights Defense and Social Justice</w:t>
      </w:r>
    </w:p>
    <w:p>
      <w:pPr>
        <w:pStyle w:val="FirstParagraph"/>
      </w:pPr>
      <w:r>
        <w:t xml:space="preserve">In recent years,</w:t>
      </w:r>
      <w:r>
        <w:t xml:space="preserve"> </w:t>
      </w:r>
      <w:r>
        <w:rPr>
          <w:bCs/>
          <w:b/>
        </w:rPr>
        <w:t xml:space="preserve">Lawyer</w:t>
      </w:r>
      <w:r>
        <w:t xml:space="preserve">s in</w:t>
      </w:r>
      <w:r>
        <w:t xml:space="preserve"> </w:t>
      </w:r>
      <w:r>
        <w:rPr>
          <w:iCs/>
          <w:i/>
        </w:rPr>
        <w:t xml:space="preserve">Venezuela Caracas</w:t>
      </w:r>
      <w:r>
        <w:t xml:space="preserve"> </w:t>
      </w:r>
      <w:r>
        <w:t xml:space="preserve">have become critical actors in human rights advocacy. Organizations like the Venezuelan Center for Human Rights (CDEVIP) highlight how legal professionals have taken on the role of defenders of civil liberties amid widespread repression. Cases involving political prisoners, censorship, and extrajudicial killings often involve</w:t>
      </w:r>
      <w:r>
        <w:t xml:space="preserve"> </w:t>
      </w:r>
      <w:r>
        <w:rPr>
          <w:bCs/>
          <w:b/>
        </w:rPr>
        <w:t xml:space="preserve">Lawyer</w:t>
      </w:r>
      <w:r>
        <w:t xml:space="preserve">s risking personal safety to challenge state actions.</w:t>
      </w:r>
    </w:p>
    <w:p>
      <w:pPr>
        <w:pStyle w:val="BodyText"/>
      </w:pPr>
      <w:r>
        <w:t xml:space="preserve">The 2017 imprisonment of opposition figures and journalists under trumped-up charges has drawn international condemnation. In such instances,</w:t>
      </w:r>
      <w:r>
        <w:t xml:space="preserve"> </w:t>
      </w:r>
      <w:r>
        <w:rPr>
          <w:bCs/>
          <w:b/>
        </w:rPr>
        <w:t xml:space="preserve">Lawyer</w:t>
      </w:r>
      <w:r>
        <w:t xml:space="preserve">s in Caracas have acted as both legal representatives and moral compasses, using international law and humanitarian principles to expose state violence. However, this activism is not without risks—many practitioners face harassment, threats, or exile.</w:t>
      </w:r>
    </w:p>
    <w:bookmarkEnd w:id="22"/>
    <w:bookmarkStart w:id="23" w:name="X5b7a2decd78ab6b6c91cdb2f51ccbab47e21298"/>
    <w:p>
      <w:pPr>
        <w:pStyle w:val="Heading2"/>
      </w:pPr>
      <w:r>
        <w:t xml:space="preserve">Comparative Analysis: Lawyers in Caracas vs. Other Regions</w:t>
      </w:r>
    </w:p>
    <w:p>
      <w:pPr>
        <w:pStyle w:val="FirstParagraph"/>
      </w:pPr>
      <w:r>
        <w:t xml:space="preserve">The situation of</w:t>
      </w:r>
      <w:r>
        <w:t xml:space="preserve"> </w:t>
      </w:r>
      <w:r>
        <w:rPr>
          <w:bCs/>
          <w:b/>
        </w:rPr>
        <w:t xml:space="preserve">Lawyer</w:t>
      </w:r>
      <w:r>
        <w:t xml:space="preserve">s in</w:t>
      </w:r>
      <w:r>
        <w:t xml:space="preserve"> </w:t>
      </w:r>
      <w:r>
        <w:rPr>
          <w:iCs/>
          <w:i/>
        </w:rPr>
        <w:t xml:space="preserve">Venezuela Caracas</w:t>
      </w:r>
      <w:r>
        <w:t xml:space="preserve"> </w:t>
      </w:r>
      <w:r>
        <w:t xml:space="preserve">contrasts sharply with that of legal professionals in more stable regions. In countries like Colombia or Chile, while political polarization exists, the judiciary remains relatively independent, allowing lawyers to operate within a framework that upholds rule of law. Conversely, Venezuela’s judiciary has been politicized under the Chavista regime and its successors, transforming</w:t>
      </w:r>
      <w:r>
        <w:t xml:space="preserve"> </w:t>
      </w:r>
      <w:r>
        <w:rPr>
          <w:bCs/>
          <w:b/>
        </w:rPr>
        <w:t xml:space="preserve">Lawyer</w:t>
      </w:r>
      <w:r>
        <w:t xml:space="preserve">s into pawns in a broader power struggle.</w:t>
      </w:r>
    </w:p>
    <w:p>
      <w:pPr>
        <w:pStyle w:val="BodyText"/>
      </w:pPr>
      <w:r>
        <w:t xml:space="preserve">Studies by Pérez (2020) note that Caracas-based lawyers often collaborate with international legal bodies to circumvent domestic restrictions. For example, some have used mechanisms like the Inter-American Commission on Human Rights (IACHR) to litigate cases involving state human rights violations. This highlights a unique adaptation strategy in</w:t>
      </w:r>
      <w:r>
        <w:t xml:space="preserve"> </w:t>
      </w:r>
      <w:r>
        <w:rPr>
          <w:iCs/>
          <w:i/>
        </w:rPr>
        <w:t xml:space="preserve">Venezuela Carcas</w:t>
      </w:r>
      <w:r>
        <w:t xml:space="preserve">e, where legal practice merges local advocacy with global outreach.</w:t>
      </w:r>
    </w:p>
    <w:bookmarkEnd w:id="23"/>
    <w:bookmarkStart w:id="24" w:name="X1acb28cf5e5372ba09065b641c67d4c3d539d42"/>
    <w:p>
      <w:pPr>
        <w:pStyle w:val="Heading2"/>
      </w:pPr>
      <w:r>
        <w:t xml:space="preserve">Economic and Social Impact on the Legal Profession</w:t>
      </w:r>
    </w:p>
    <w:p>
      <w:pPr>
        <w:pStyle w:val="FirstParagraph"/>
      </w:pPr>
      <w:r>
        <w:t xml:space="preserve">The economic crisis in Venezuela has had a direct impact on the profession of</w:t>
      </w:r>
      <w:r>
        <w:t xml:space="preserve"> </w:t>
      </w:r>
      <w:r>
        <w:rPr>
          <w:bCs/>
          <w:b/>
        </w:rPr>
        <w:t xml:space="preserve">Lawyer</w:t>
      </w:r>
      <w:r>
        <w:t xml:space="preserve">s. Many have been forced to abandon their practices due to financial instability, while others have turned to informal sectors like real estate or private consulting. The shortage of paper and digital resources has also hindered case management, with some lawyers resorting to handwritten documentation in a country where even basic office supplies are scarce.</w:t>
      </w:r>
    </w:p>
    <w:p>
      <w:pPr>
        <w:pStyle w:val="BodyText"/>
      </w:pPr>
      <w:r>
        <w:t xml:space="preserve">Moreover, the brain drain phenomenon has seen thousands of skilled legal professionals leave</w:t>
      </w:r>
      <w:r>
        <w:t xml:space="preserve"> </w:t>
      </w:r>
      <w:r>
        <w:rPr>
          <w:iCs/>
          <w:i/>
        </w:rPr>
        <w:t xml:space="preserve">Venezuela Caracas</w:t>
      </w:r>
      <w:r>
        <w:t xml:space="preserve"> </w:t>
      </w:r>
      <w:r>
        <w:t xml:space="preserve">for opportunities abroad. This exodus has weakened the local legal community and created a generational gap in expertise. As highlighted by Fernández (2022), the absence of experienced mentors exacerbates challenges for young lawyers entering the profession.</w:t>
      </w:r>
    </w:p>
    <w:bookmarkEnd w:id="24"/>
    <w:bookmarkStart w:id="25" w:name="Xdd369abb5143a2c3e9a23697b7b2390b1797301"/>
    <w:p>
      <w:pPr>
        <w:pStyle w:val="Heading2"/>
      </w:pPr>
      <w:r>
        <w:t xml:space="preserve">Futuristic Perspectives: Rebuilding Trust in Justice</w:t>
      </w:r>
    </w:p>
    <w:p>
      <w:pPr>
        <w:pStyle w:val="FirstParagraph"/>
      </w:pPr>
      <w:r>
        <w:t xml:space="preserve">To restore faith in</w:t>
      </w:r>
      <w:r>
        <w:t xml:space="preserve"> </w:t>
      </w:r>
      <w:r>
        <w:rPr>
          <w:iCs/>
          <w:i/>
        </w:rPr>
        <w:t xml:space="preserve">Venezuela Caracas</w:t>
      </w:r>
      <w:r>
        <w:t xml:space="preserve">’s legal system, scholars emphasize the need for institutional reforms. Proposals include depoliticizing judicial appointments, increasing funding for public defenders, and ensuring protections for lawyers who defend controversial cases. International pressure could also play a role in pressuring the Venezuelan government to uphold international legal standards.</w:t>
      </w:r>
    </w:p>
    <w:p>
      <w:pPr>
        <w:pStyle w:val="BodyText"/>
      </w:pPr>
      <w:r>
        <w:t xml:space="preserve">The evolving role of</w:t>
      </w:r>
      <w:r>
        <w:t xml:space="preserve"> </w:t>
      </w:r>
      <w:r>
        <w:rPr>
          <w:bCs/>
          <w:b/>
        </w:rPr>
        <w:t xml:space="preserve">Lawyer</w:t>
      </w:r>
      <w:r>
        <w:t xml:space="preserve">s in Caracas suggests a potential shift from traditional advocacy to grassroots activism. Legal education programs are beginning to incorporate human rights and ethical resilience, preparing future generations to navigate the complexities of a fractured system. As noted by Rivera (2023), this adaptation may redefine what it means to be a</w:t>
      </w:r>
      <w:r>
        <w:t xml:space="preserve"> </w:t>
      </w:r>
      <w:r>
        <w:rPr>
          <w:bCs/>
          <w:b/>
        </w:rPr>
        <w:t xml:space="preserve">Lawyer</w:t>
      </w:r>
      <w:r>
        <w:t xml:space="preserve"> </w:t>
      </w:r>
      <w:r>
        <w:t xml:space="preserve">in</w:t>
      </w:r>
      <w:r>
        <w:t xml:space="preserve"> </w:t>
      </w:r>
      <w:r>
        <w:rPr>
          <w:iCs/>
          <w:i/>
        </w:rPr>
        <w:t xml:space="preserve">Venezuela Carcas</w:t>
      </w:r>
      <w:r>
        <w:t xml:space="preserve">e: not merely a practitioner of law, but a guardian of justice in adversity.</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Lawyer</w:t>
      </w:r>
      <w:r>
        <w:t xml:space="preserve">s in</w:t>
      </w:r>
      <w:r>
        <w:t xml:space="preserve"> </w:t>
      </w:r>
      <w:r>
        <w:rPr>
          <w:iCs/>
          <w:i/>
        </w:rPr>
        <w:t xml:space="preserve">Venezuela Caracas</w:t>
      </w:r>
      <w:r>
        <w:t xml:space="preserve"> </w:t>
      </w:r>
      <w:r>
        <w:t xml:space="preserve">is at a crossroads shaped by political turmoil, economic collapse, and the enduring quest for justice. While systemic challenges persist, legal professionals continue to play a vital role in defending human rights and advocating for reform. This literature review underscores the need for both local and international efforts to support</w:t>
      </w:r>
      <w:r>
        <w:t xml:space="preserve"> </w:t>
      </w:r>
      <w:r>
        <w:rPr>
          <w:bCs/>
          <w:b/>
        </w:rPr>
        <w:t xml:space="preserve">Lawyer</w:t>
      </w:r>
      <w:r>
        <w:t xml:space="preserve">s in their critical mission to uphold the rule of law amidst unprecedented adversity.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Lawyers in Venezuela's Capital</dc:title>
  <dc:creator/>
  <cp:keywords/>
  <dcterms:created xsi:type="dcterms:W3CDTF">2026-07-24T13:24:24Z</dcterms:created>
  <dcterms:modified xsi:type="dcterms:W3CDTF">2026-07-24T13:24:24Z</dcterms:modified>
</cp:coreProperties>
</file>

<file path=docProps/custom.xml><?xml version="1.0" encoding="utf-8"?>
<Properties xmlns="http://schemas.openxmlformats.org/officeDocument/2006/custom-properties" xmlns:vt="http://schemas.openxmlformats.org/officeDocument/2006/docPropsVTypes"/>
</file>