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Lawyer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84e3cc6ed2ea156b60b43e4bad232b2039a9ab4"/>
    <w:p>
      <w:pPr>
        <w:pStyle w:val="Heading1"/>
      </w:pPr>
      <w:r>
        <w:t xml:space="preserve">Literature Review: The Role and Evolution of the Lawyer in Vietnam, Ho Chi Minh City</w:t>
      </w:r>
    </w:p>
    <w:p>
      <w:pPr>
        <w:pStyle w:val="FirstParagraph"/>
      </w:pPr>
      <w:r>
        <w:t xml:space="preserve">The study of the lawyer’s role in legal systems is a critical component of understanding judicial frameworks, particularly in dynamic economies like</w:t>
      </w:r>
      <w:r>
        <w:t xml:space="preserve"> </w:t>
      </w:r>
      <w:r>
        <w:rPr>
          <w:bCs/>
          <w:b/>
        </w:rPr>
        <w:t xml:space="preserve">Vietnam Ho Chi Minh City</w:t>
      </w:r>
      <w:r>
        <w:t xml:space="preserve"> </w:t>
      </w:r>
      <w:r>
        <w:t xml:space="preserve">(HCMC). As the economic and cultural hub of Southeast Asia, HCMC has emerged as a focal point for legal innovation, regulatory challenges, and professional development. This Literature Review explores the historical trajectory, current practices, and future prospects of lawyers operating within this vibrant metropolitan area. Key themes include the adaptation of legal education to local needs, the influence of international law on domestic practice, and the evolving responsibilities of lawyers in a rapidly modernizing society.</w:t>
      </w:r>
    </w:p>
    <w:bookmarkStart w:id="20" w:name="X7e20401d1b76ea75ad5d50ee0d90ed759c6aaa2"/>
    <w:p>
      <w:pPr>
        <w:pStyle w:val="Heading2"/>
      </w:pPr>
      <w:r>
        <w:t xml:space="preserve">Historical Context: Legal Frameworks in Vietnam</w:t>
      </w:r>
    </w:p>
    <w:p>
      <w:pPr>
        <w:pStyle w:val="FirstParagraph"/>
      </w:pPr>
      <w:r>
        <w:t xml:space="preserve">The legal profession in Vietnam has undergone significant transformations since the country’s reunification in 1975. Prior to this, legal systems were fragmented across North and South Vietnam, with the South influenced by French colonial law and the North shaped by socialist principles. Post-reunification, the Vietnamese government implemented a centralized legal framework rooted in Marxist-Leninist ideology, which emphasized state control over legal processes.</w:t>
      </w:r>
    </w:p>
    <w:p>
      <w:pPr>
        <w:pStyle w:val="BodyText"/>
      </w:pPr>
      <w:r>
        <w:t xml:space="preserve">However, economic reforms (Doi Moi) initiated in 1986 marked a pivotal shift. These reforms introduced market-oriented policies and gradually integrated Vietnam into global trade networks. This transition necessitated the adaptation of the legal system to support foreign investment, intellectual property protection, and dispute resolution mechanisms—areas where</w:t>
      </w:r>
      <w:r>
        <w:t xml:space="preserve"> </w:t>
      </w:r>
      <w:r>
        <w:rPr>
          <w:bCs/>
          <w:b/>
        </w:rPr>
        <w:t xml:space="preserve">Lawyer</w:t>
      </w:r>
      <w:r>
        <w:t xml:space="preserve">s in</w:t>
      </w:r>
      <w:r>
        <w:t xml:space="preserve"> </w:t>
      </w:r>
      <w:r>
        <w:rPr>
          <w:bCs/>
          <w:b/>
        </w:rPr>
        <w:t xml:space="preserve">Vietnam Ho Chi Minh City</w:t>
      </w:r>
      <w:r>
        <w:t xml:space="preserve"> </w:t>
      </w:r>
      <w:r>
        <w:t xml:space="preserve">have played a central role. Academic literature highlights how HCMC’s legal professionals have navigated this dual challenge: preserving socialist principles while aligning with international standards.</w:t>
      </w:r>
    </w:p>
    <w:bookmarkEnd w:id="20"/>
    <w:bookmarkStart w:id="21" w:name="the-role-of-the-lawyer-in-modern-vietnam"/>
    <w:p>
      <w:pPr>
        <w:pStyle w:val="Heading2"/>
      </w:pPr>
      <w:r>
        <w:t xml:space="preserve">The Role of the Lawyer in Modern Vietnam</w:t>
      </w:r>
    </w:p>
    <w:p>
      <w:pPr>
        <w:pStyle w:val="FirstParagraph"/>
      </w:pPr>
      <w:r>
        <w:t xml:space="preserve">In</w:t>
      </w:r>
      <w:r>
        <w:t xml:space="preserve"> </w:t>
      </w:r>
      <w:r>
        <w:rPr>
          <w:bCs/>
          <w:b/>
        </w:rPr>
        <w:t xml:space="preserve">Vietnam Ho Chi Minh City</w:t>
      </w:r>
      <w:r>
        <w:t xml:space="preserve">, lawyers operate within a legal environment characterized by both opportunities and constraints. As one of Vietnam’s largest cities, HCMC hosts a diverse range of legal practices, from corporate law to human rights advocacy. According to studies by the Vietnam Bar Association (VBA), the number of licensed lawyers in HCMC has grown exponentially over the past two decades, driven by increased business activity and public awareness of legal rights.</w:t>
      </w:r>
    </w:p>
    <w:p>
      <w:pPr>
        <w:pStyle w:val="BodyText"/>
      </w:pPr>
      <w:r>
        <w:t xml:space="preserve">Lawyers in HCMC are often described as “hybrid professionals” who must balance domestic regulations with international norms. For instance, cross-border transactions require familiarity with both Vietnamese civil law and foreign jurisdictions like the United States or the European Union. Research by Tran Thi Anh Thu (2021) notes that HCMC lawyers frequently collaborate with multilingual teams to address complex cases involving international arbitration, trade disputes, and compliance issues.</w:t>
      </w:r>
    </w:p>
    <w:bookmarkEnd w:id="21"/>
    <w:bookmarkStart w:id="22" w:name="Xdaac2ec818817778db12594862bd8f948e8151b"/>
    <w:p>
      <w:pPr>
        <w:pStyle w:val="Heading2"/>
      </w:pPr>
      <w:r>
        <w:t xml:space="preserve">Challenges Faced by Lawyers in Vietnam Ho Chi Minh City</w:t>
      </w:r>
    </w:p>
    <w:p>
      <w:pPr>
        <w:pStyle w:val="FirstParagraph"/>
      </w:pPr>
      <w:r>
        <w:t xml:space="preserve">Despite their growing influence,</w:t>
      </w:r>
      <w:r>
        <w:t xml:space="preserve"> </w:t>
      </w:r>
      <w:r>
        <w:rPr>
          <w:bCs/>
          <w:b/>
        </w:rPr>
        <w:t xml:space="preserve">Lawyer</w:t>
      </w:r>
      <w:r>
        <w:t xml:space="preserve">s in</w:t>
      </w:r>
      <w:r>
        <w:t xml:space="preserve"> </w:t>
      </w:r>
      <w:r>
        <w:rPr>
          <w:bCs/>
          <w:b/>
        </w:rPr>
        <w:t xml:space="preserve">Vietnam Ho Chi Minh City</w:t>
      </w:r>
      <w:r>
        <w:t xml:space="preserve"> </w:t>
      </w:r>
      <w:r>
        <w:t xml:space="preserve">face unique challenges. One recurring theme in literature is the tension between political oversight and professional independence. The VBA remains a state-regulated body, which has raised concerns about the autonomy of legal practitioners. Critics argue that this structure may limit lawyers’ ability to challenge governmental policies or defend clients in politically sensitive cases.</w:t>
      </w:r>
    </w:p>
    <w:p>
      <w:pPr>
        <w:pStyle w:val="BodyText"/>
      </w:pPr>
      <w:r>
        <w:t xml:space="preserve">Another challenge is the disparity in legal education quality across Vietnam. While HCMC is home to prestigious law schools like the University of Law, rural areas often lack resources for adequate training. This has led to a brain drain, with many talented</w:t>
      </w:r>
      <w:r>
        <w:t xml:space="preserve"> </w:t>
      </w:r>
      <w:r>
        <w:rPr>
          <w:bCs/>
          <w:b/>
        </w:rPr>
        <w:t xml:space="preserve">Lawyer</w:t>
      </w:r>
      <w:r>
        <w:t xml:space="preserve">s opting to work in HCMC rather than their hometowns. Additionally, access to reliable legal information and technology remains uneven, complicating case preparation and client service.</w:t>
      </w:r>
    </w:p>
    <w:bookmarkEnd w:id="22"/>
    <w:bookmarkStart w:id="23" w:name="Xeeb06cabaa37b5fe625a8243ba82289c0f16316"/>
    <w:p>
      <w:pPr>
        <w:pStyle w:val="Heading2"/>
      </w:pPr>
      <w:r>
        <w:t xml:space="preserve">The Impact of Internationalization on Legal Practice</w:t>
      </w:r>
    </w:p>
    <w:p>
      <w:pPr>
        <w:pStyle w:val="FirstParagraph"/>
      </w:pPr>
      <w:r>
        <w:t xml:space="preserve">The global integration of</w:t>
      </w:r>
      <w:r>
        <w:t xml:space="preserve"> </w:t>
      </w:r>
      <w:r>
        <w:rPr>
          <w:bCs/>
          <w:b/>
        </w:rPr>
        <w:t xml:space="preserve">Vietnam Ho Chi Minh City</w:t>
      </w:r>
      <w:r>
        <w:t xml:space="preserve"> </w:t>
      </w:r>
      <w:r>
        <w:t xml:space="preserve">has profoundly influenced the work of lawyers. As HCMC continues to attract foreign investment—particularly in sectors like technology, real estate, and manufacturing—lawyers must navigate a complex web of regulations governing foreign entities. For example, the 2019 Law on Investment streamlined procedures for multinational corporations, but it also required legal professionals to stay updated on evolving compliance standards.</w:t>
      </w:r>
    </w:p>
    <w:p>
      <w:pPr>
        <w:pStyle w:val="BodyText"/>
      </w:pPr>
      <w:r>
        <w:t xml:space="preserve">Moreover, the rise of international arbitration in HCMC has positioned local lawyers as key players in dispute resolution. Institutions like the Vietnam International Arbitration Centre (VIAC) have facilitated cross-border cases, enabling</w:t>
      </w:r>
      <w:r>
        <w:t xml:space="preserve"> </w:t>
      </w:r>
      <w:r>
        <w:rPr>
          <w:bCs/>
          <w:b/>
        </w:rPr>
        <w:t xml:space="preserve">Lawyer</w:t>
      </w:r>
      <w:r>
        <w:t xml:space="preserve">s to gain experience in high-stakes litigation. Literature by Nguyen Van Minh (2020) emphasizes that this exposure is critical for building trust between foreign clients and Vietnamese legal practitioners.</w:t>
      </w:r>
    </w:p>
    <w:bookmarkEnd w:id="23"/>
    <w:bookmarkStart w:id="24" w:name="X3aa989891561dde324231eb9fd5589422abb786"/>
    <w:p>
      <w:pPr>
        <w:pStyle w:val="Heading2"/>
      </w:pPr>
      <w:r>
        <w:t xml:space="preserve">Ethical Dilemmas and Professional Development</w:t>
      </w:r>
    </w:p>
    <w:p>
      <w:pPr>
        <w:pStyle w:val="FirstParagraph"/>
      </w:pPr>
      <w:r>
        <w:t xml:space="preserve">Ethical considerations are a recurring topic in discussions about lawyers in</w:t>
      </w:r>
      <w:r>
        <w:t xml:space="preserve"> </w:t>
      </w:r>
      <w:r>
        <w:rPr>
          <w:bCs/>
          <w:b/>
        </w:rPr>
        <w:t xml:space="preserve">Vietnam Ho Chi Minh City</w:t>
      </w:r>
      <w:r>
        <w:t xml:space="preserve">. The rapid growth of the legal sector has led to concerns about overcommercialization, with some critics arguing that profit motives may overshadow the public interest. A 2022 study by Le Thi Hong Nhung highlighted cases where lawyers prioritized client interests over societal welfare, particularly in land disputes and environmental law.</w:t>
      </w:r>
    </w:p>
    <w:p>
      <w:pPr>
        <w:pStyle w:val="BodyText"/>
      </w:pPr>
      <w:r>
        <w:t xml:space="preserve">To address these issues, professional development programs have gained traction. The VBA and private legal firms now offer ethics training, mentorship opportunities, and continuing education courses tailored to HCMC’s unique needs. These initiatives aim to reinforce the lawyer’s role as a guardian of justice while adapting to the city’s dynamic legal landscape.</w:t>
      </w:r>
    </w:p>
    <w:bookmarkEnd w:id="24"/>
    <w:bookmarkStart w:id="25" w:name="Xa96ff6fd09bea5e7531284b7094ef942804ec03"/>
    <w:p>
      <w:pPr>
        <w:pStyle w:val="Heading2"/>
      </w:pPr>
      <w:r>
        <w:t xml:space="preserve">Future Prospects: The Lawyer in Vietnam Ho Chi Minh City</w:t>
      </w:r>
    </w:p>
    <w:p>
      <w:pPr>
        <w:pStyle w:val="FirstParagraph"/>
      </w:pPr>
      <w:r>
        <w:t xml:space="preserve">The future of</w:t>
      </w:r>
      <w:r>
        <w:t xml:space="preserve"> </w:t>
      </w:r>
      <w:r>
        <w:rPr>
          <w:bCs/>
          <w:b/>
        </w:rPr>
        <w:t xml:space="preserve">Lawyer</w:t>
      </w:r>
      <w:r>
        <w:t xml:space="preserve">s in</w:t>
      </w:r>
      <w:r>
        <w:t xml:space="preserve"> </w:t>
      </w:r>
      <w:r>
        <w:rPr>
          <w:bCs/>
          <w:b/>
        </w:rPr>
        <w:t xml:space="preserve">Vietnam Ho Chi Minh City</w:t>
      </w:r>
      <w:r>
        <w:t xml:space="preserve"> </w:t>
      </w:r>
      <w:r>
        <w:t xml:space="preserve">is intertwined with broader socio-economic trends. As HCMC continues to grow as a financial and legal hub, the demand for specialized legal expertise will rise. Areas like digital law, cybersecurity, and environmental regulation are expected to become focal points of practice.</w:t>
      </w:r>
    </w:p>
    <w:p>
      <w:pPr>
        <w:pStyle w:val="BodyText"/>
      </w:pPr>
      <w:r>
        <w:t xml:space="preserve">Academic literature suggests that the next decade will see increased collaboration between Vietnamese lawyers and international counterparts. This partnership may foster knowledge exchange and help HCMC’s legal community meet global standards. However, challenges such as political constraints, resource disparities, and ethical dilemmas must be addressed to ensure the profession’s integrity.</w:t>
      </w:r>
    </w:p>
    <w:p>
      <w:pPr>
        <w:pStyle w:val="BodyText"/>
      </w:pPr>
      <w:r>
        <w:t xml:space="preserve">In conclusion, the lawyer in</w:t>
      </w:r>
      <w:r>
        <w:t xml:space="preserve"> </w:t>
      </w:r>
      <w:r>
        <w:rPr>
          <w:bCs/>
          <w:b/>
        </w:rPr>
        <w:t xml:space="preserve">Vietnam Ho Chi Minh City</w:t>
      </w:r>
      <w:r>
        <w:t xml:space="preserve"> </w:t>
      </w:r>
      <w:r>
        <w:t xml:space="preserve">represents a unique intersection of tradition and modernity. Their work reflects the complexities of a nation in transition, balancing socialist principles with capitalist imperatives. As HCMC evolves into a global city, the role of its legal professionals will remain central to shaping Vietnam’s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Lawyer in Vietnam Ho Chi Minh City</dc:title>
  <dc:creator/>
  <dc:language>en</dc:language>
  <cp:keywords/>
  <dcterms:created xsi:type="dcterms:W3CDTF">2026-07-24T17:11:06Z</dcterms:created>
  <dcterms:modified xsi:type="dcterms:W3CDTF">2026-07-24T17:11:06Z</dcterms:modified>
</cp:coreProperties>
</file>

<file path=docProps/custom.xml><?xml version="1.0" encoding="utf-8"?>
<Properties xmlns="http://schemas.openxmlformats.org/officeDocument/2006/custom-properties" xmlns:vt="http://schemas.openxmlformats.org/officeDocument/2006/docPropsVTypes"/>
</file>