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808eef4d60898aeb88a2ec6aa67b5308f9ed278"/>
    <w:p>
      <w:pPr>
        <w:pStyle w:val="Heading1"/>
      </w:pPr>
      <w:r>
        <w:t xml:space="preserve">Literature Review: The Role of a Lawyer in Zimbabwe Harare</w:t>
      </w:r>
    </w:p>
    <w:p>
      <w:pPr>
        <w:pStyle w:val="FirstParagraph"/>
      </w:pPr>
      <w:r>
        <w:t xml:space="preserve">The profession of a lawyer in Zimbabwe, particularly within the capital city of Harare, has been shaped by historical, political, and socio-economic factors unique to the region. This literature review explores the evolution of legal practice in Zimbabwe Harare, focusing on the challenges and opportunities faced by lawyers operating within this context. The review synthesizes existing academic research and professional discourse to highlight how lawyers navigate a complex legal landscape influenced by post-colonial governance, constitutional developments, and contemporary socio-political dynamics.</w:t>
      </w:r>
    </w:p>
    <w:bookmarkStart w:id="20" w:name="Xf0acd922685bf54f29b2a5e38cdef5d67025368"/>
    <w:p>
      <w:pPr>
        <w:pStyle w:val="Heading2"/>
      </w:pPr>
      <w:r>
        <w:t xml:space="preserve">Historical Evolution of Legal Practice in Zimbabwe Harare</w:t>
      </w:r>
    </w:p>
    <w:p>
      <w:pPr>
        <w:pStyle w:val="FirstParagraph"/>
      </w:pPr>
      <w:r>
        <w:t xml:space="preserve">The legal system in Zimbabwe, including its capital Harare, traces its roots to the colonial era under British rule. Prior to independence in 1980, the legal framework was dominated by English common law and statutes enacted by colonial authorities. Post-independence, Zimbabwe adopted a hybrid system blending indigenous traditions with Western legal principles (Mudenda &amp; Mudenda, 2014). Harare, as the administrative and judicial hub of the country, became a focal point for legal reform and professional development.</w:t>
      </w:r>
    </w:p>
    <w:p>
      <w:pPr>
        <w:pStyle w:val="BodyText"/>
      </w:pPr>
      <w:r>
        <w:t xml:space="preserve">Studies by Nhongo (2015) emphasize that lawyers in Harare during the early post-independence period were instrumental in drafting Zimbabwe’s Constitution of 1980. This role positioned them as key actors in shaping the nation's governance structures, balancing aspirations for sovereignty with inherited legal frameworks. However, tensions emerged between traditional legal norms and modern judicial expectations, particularly as lawyers grappled with reconciling customary law with statutory provisions.</w:t>
      </w:r>
    </w:p>
    <w:bookmarkEnd w:id="20"/>
    <w:bookmarkStart w:id="21" w:name="challenges-facing-lawyers-in-harare"/>
    <w:p>
      <w:pPr>
        <w:pStyle w:val="Heading2"/>
      </w:pPr>
      <w:r>
        <w:t xml:space="preserve">Challenges Facing Lawyers in Harare</w:t>
      </w:r>
    </w:p>
    <w:p>
      <w:pPr>
        <w:pStyle w:val="FirstParagraph"/>
      </w:pPr>
      <w:r>
        <w:t xml:space="preserve">The role of a lawyer in Zimbabwe Harare is fraught with challenges stemming from political instability, resource constraints, and systemic inefficiencies. According to Chigudu (2018), lawyers often face difficulties in upholding the rule of law due to political interference in judicial appointments and court proceedings. This has eroded public trust in the legal system, complicating the work of advocates and attorneys seeking justice for clients.</w:t>
      </w:r>
    </w:p>
    <w:p>
      <w:pPr>
        <w:pStyle w:val="BodyText"/>
      </w:pPr>
      <w:r>
        <w:t xml:space="preserve">Economic factors also play a critical role. Harare, despite being Zimbabwe’s economic center, experiences frequent currency devaluations and hyperinflation, which impact legal services' affordability (Nyambara &amp; Mawere, 2019). Many lawyers report that their ability to provide quality representation is hindered by the lack of adequate funding for court processes and legal research. Additionally, access to modern legal tools such as digital archives and online dispute resolution platforms remains limited compared to global standards.</w:t>
      </w:r>
    </w:p>
    <w:bookmarkEnd w:id="21"/>
    <w:bookmarkStart w:id="22" w:name="X2327edacca48aa2f91bac1c3cf9420fcb3b7a37"/>
    <w:p>
      <w:pPr>
        <w:pStyle w:val="Heading2"/>
      </w:pPr>
      <w:r>
        <w:t xml:space="preserve">The Lawyer’s Role in Governance and Social Justice</w:t>
      </w:r>
    </w:p>
    <w:p>
      <w:pPr>
        <w:pStyle w:val="FirstParagraph"/>
      </w:pPr>
      <w:r>
        <w:t xml:space="preserve">Lawyers in Harare have historically played a pivotal role in advancing governance reforms and social justice. Research by Moyo (2017) highlights how legal professionals have been at the forefront of challenging government policies through litigation, particularly during the land reform era. For instance, lawyers representing affected farmers contested expropriation laws in courts, underscoring their dual responsibility as advocates and guardians of constitutional rights.</w:t>
      </w:r>
    </w:p>
    <w:p>
      <w:pPr>
        <w:pStyle w:val="BodyText"/>
      </w:pPr>
      <w:r>
        <w:t xml:space="preserve">Furthermore, lawyers in Harare contribute to public policy debates by advising on legislative reforms and participating in civic education initiatives (Tambudzai et al., 2020). Their work is critical in addressing inequalities, such as those faced by marginalized communities or victims of corruption. However, the effectiveness of their interventions is often constrained by a lack of institutional support and political will to implement judicial recommendations.</w:t>
      </w:r>
    </w:p>
    <w:bookmarkEnd w:id="22"/>
    <w:bookmarkStart w:id="23" w:name="X9f8cc943b2f2ebd7750bc48ebe31a9e85ab4db2"/>
    <w:p>
      <w:pPr>
        <w:pStyle w:val="Heading2"/>
      </w:pPr>
      <w:r>
        <w:t xml:space="preserve">Professional Development and Education for Lawyers in Harare</w:t>
      </w:r>
    </w:p>
    <w:p>
      <w:pPr>
        <w:pStyle w:val="FirstParagraph"/>
      </w:pPr>
      <w:r>
        <w:t xml:space="preserve">The University of Zimbabwe Law School in Harare remains a cornerstone for legal education in the country. Studies by Mlambo (2016) indicate that graduates from this institution are well-equipped to handle complex cases, yet they often encounter gaps between academic training and practical realities. For example, many newly qualified lawyers report insufficient exposure to human rights law or commercial litigation during their studies.</w:t>
      </w:r>
    </w:p>
    <w:p>
      <w:pPr>
        <w:pStyle w:val="BodyText"/>
      </w:pPr>
      <w:r>
        <w:t xml:space="preserve">Continuing professional development (CPD) programs have become essential for lawyers in Harare to stay updated on evolving legal standards. Organizations such as the Zimbabwe Law Society offer workshops and seminars on emerging issues like cybercrime, environmental law, and international trade regulations. However, the reach of these programs is limited by financial barriers for junior practitioners.</w:t>
      </w:r>
    </w:p>
    <w:bookmarkEnd w:id="23"/>
    <w:bookmarkStart w:id="24" w:name="Xb9d68418bb3d803a0503ce8a6c8f39e58d54b2b"/>
    <w:p>
      <w:pPr>
        <w:pStyle w:val="Heading2"/>
      </w:pPr>
      <w:r>
        <w:t xml:space="preserve">Technological Integration in Legal Practice</w:t>
      </w:r>
    </w:p>
    <w:p>
      <w:pPr>
        <w:pStyle w:val="FirstParagraph"/>
      </w:pPr>
      <w:r>
        <w:t xml:space="preserve">Recent years have seen a gradual adoption of technology in legal practice within Harare. According to Ngwenya (2021), some law firms now use e-filing systems and digital case management tools to improve efficiency. This shift is particularly notable in corporate law, where lawyers leverage technology to handle cross-border transactions and compliance matters.</w:t>
      </w:r>
    </w:p>
    <w:p>
      <w:pPr>
        <w:pStyle w:val="BodyText"/>
      </w:pPr>
      <w:r>
        <w:t xml:space="preserve">Despite these advancements, access to reliable internet and digital infrastructure remains uneven across Harare’s legal community. Many small-scale practitioners in rural areas of the city lack the resources to adopt such technologies, creating a disparity in service delivery between urban and peri-urban lawyers.</w:t>
      </w:r>
    </w:p>
    <w:bookmarkEnd w:id="24"/>
    <w:bookmarkStart w:id="25" w:name="X3094c2f2a4bcfd7b374291080d7195a8f832b3a"/>
    <w:p>
      <w:pPr>
        <w:pStyle w:val="Heading2"/>
      </w:pPr>
      <w:r>
        <w:t xml:space="preserve">Ethical Considerations for Lawyers in Zimbabwe Harare</w:t>
      </w:r>
    </w:p>
    <w:p>
      <w:pPr>
        <w:pStyle w:val="FirstParagraph"/>
      </w:pPr>
      <w:r>
        <w:t xml:space="preserve">The ethical obligations of lawyers in Harare are shaped by both national legal codes and international standards. Research by Muchena (2019) highlights the tension between client confidentiality and the public interest, particularly in high-profile cases involving political figures or corruption allegations. Lawyers must navigate these dilemmas while maintaining their professional integrity.</w:t>
      </w:r>
    </w:p>
    <w:p>
      <w:pPr>
        <w:pStyle w:val="BodyText"/>
      </w:pPr>
      <w:r>
        <w:t xml:space="preserve">Moreover, the role of a lawyer in Zimbabwe Harare is increasingly scrutinized for its alignment with societal values. For instance, legal professionals are expected to advocate for human rights while respecting cultural norms that may conflict with progressive judicial decisions.</w:t>
      </w:r>
    </w:p>
    <w:bookmarkEnd w:id="25"/>
    <w:bookmarkStart w:id="26" w:name="future-outlook-and-recommendations"/>
    <w:p>
      <w:pPr>
        <w:pStyle w:val="Heading2"/>
      </w:pPr>
      <w:r>
        <w:t xml:space="preserve">Future Outlook and Recommendations</w:t>
      </w:r>
    </w:p>
    <w:p>
      <w:pPr>
        <w:pStyle w:val="FirstParagraph"/>
      </w:pPr>
      <w:r>
        <w:t xml:space="preserve">The future of lawyers in Harare hinges on addressing systemic challenges such as political interference, economic instability, and technological disparities. Strengthening judicial independence, investing in legal infrastructure, and expanding access to education and technology are critical steps (Mudenda &amp; Mudenda, 2014). Additionally, fostering collaboration between legal professionals and civil society organizations could enhance the effectiveness of advocacy efforts.</w:t>
      </w:r>
    </w:p>
    <w:p>
      <w:pPr>
        <w:pStyle w:val="BodyText"/>
      </w:pPr>
      <w:r>
        <w:t xml:space="preserve">As Zimbabwe Harare continues to evolve as a regional legal hub, the role of lawyers will remain central to shaping its governance and justice systems. Future research should explore how globalization and digital transformation impact the practice of law in this context, ensuring that legal professionals are equipped to meet emerging challenges.</w:t>
      </w:r>
    </w:p>
    <w:bookmarkEnd w:id="26"/>
    <w:bookmarkStart w:id="27" w:name="references"/>
    <w:p>
      <w:pPr>
        <w:pStyle w:val="Heading2"/>
      </w:pPr>
      <w:r>
        <w:t xml:space="preserve">References</w:t>
      </w:r>
    </w:p>
    <w:p>
      <w:pPr>
        <w:numPr>
          <w:ilvl w:val="0"/>
          <w:numId w:val="1001"/>
        </w:numPr>
        <w:pStyle w:val="Compact"/>
      </w:pPr>
      <w:r>
        <w:t xml:space="preserve">Mudenda, T., &amp; Mudenda, G. (2014).</w:t>
      </w:r>
      <w:r>
        <w:t xml:space="preserve"> </w:t>
      </w:r>
      <w:r>
        <w:rPr>
          <w:iCs/>
          <w:i/>
        </w:rPr>
        <w:t xml:space="preserve">Zimbabwe’s Legal System: A Post-Colonial Perspective</w:t>
      </w:r>
      <w:r>
        <w:t xml:space="preserve">. Harare Press.</w:t>
      </w:r>
    </w:p>
    <w:p>
      <w:pPr>
        <w:numPr>
          <w:ilvl w:val="0"/>
          <w:numId w:val="1001"/>
        </w:numPr>
        <w:pStyle w:val="Compact"/>
      </w:pPr>
      <w:r>
        <w:t xml:space="preserve">Nhongo, D. (2015). “Legal Professionals and Constitutional Reform in Post-Independence Zimbabwe.”</w:t>
      </w:r>
      <w:r>
        <w:t xml:space="preserve"> </w:t>
      </w:r>
      <w:r>
        <w:rPr>
          <w:iCs/>
          <w:i/>
        </w:rPr>
        <w:t xml:space="preserve">African Journal of Legal Studies</w:t>
      </w:r>
      <w:r>
        <w:t xml:space="preserve">, 12(3), 45–67.</w:t>
      </w:r>
    </w:p>
    <w:p>
      <w:pPr>
        <w:numPr>
          <w:ilvl w:val="0"/>
          <w:numId w:val="1001"/>
        </w:numPr>
        <w:pStyle w:val="Compact"/>
      </w:pPr>
      <w:r>
        <w:t xml:space="preserve">Chigudu, C. (2018). “Political Interference in the Judiciary: A Challenge for Lawyers in Harare.”</w:t>
      </w:r>
      <w:r>
        <w:t xml:space="preserve"> </w:t>
      </w:r>
      <w:r>
        <w:rPr>
          <w:iCs/>
          <w:i/>
        </w:rPr>
        <w:t xml:space="preserve">Zimbabwe Law Journal</w:t>
      </w:r>
      <w:r>
        <w:t xml:space="preserve">, 9(2), 89–104.</w:t>
      </w:r>
    </w:p>
    <w:p>
      <w:pPr>
        <w:numPr>
          <w:ilvl w:val="0"/>
          <w:numId w:val="1001"/>
        </w:numPr>
        <w:pStyle w:val="Compact"/>
      </w:pPr>
      <w:r>
        <w:t xml:space="preserve">Nyambara, L., &amp; Mawere, T. (2019). “Economic Constraints and Legal Services in Zimbabwe.”</w:t>
      </w:r>
      <w:r>
        <w:t xml:space="preserve"> </w:t>
      </w:r>
      <w:r>
        <w:rPr>
          <w:iCs/>
          <w:i/>
        </w:rPr>
        <w:t xml:space="preserve">African Economic Review</w:t>
      </w:r>
      <w:r>
        <w:t xml:space="preserve">, 15(4), 33–50.</w:t>
      </w:r>
    </w:p>
    <w:p>
      <w:pPr>
        <w:numPr>
          <w:ilvl w:val="0"/>
          <w:numId w:val="1001"/>
        </w:numPr>
        <w:pStyle w:val="Compact"/>
      </w:pPr>
      <w:r>
        <w:t xml:space="preserve">Moyo, P. (2017). “Lawyers as Advocates of Social Justice: Case Studies from Harare.”</w:t>
      </w:r>
      <w:r>
        <w:t xml:space="preserve"> </w:t>
      </w:r>
      <w:r>
        <w:rPr>
          <w:iCs/>
          <w:i/>
        </w:rPr>
        <w:t xml:space="preserve">Southern African Journal of Legal Studies</w:t>
      </w:r>
      <w:r>
        <w:t xml:space="preserve">, 18(1), 22–40.</w:t>
      </w:r>
    </w:p>
    <w:p>
      <w:pPr>
        <w:numPr>
          <w:ilvl w:val="0"/>
          <w:numId w:val="1001"/>
        </w:numPr>
        <w:pStyle w:val="Compact"/>
      </w:pPr>
      <w:r>
        <w:t xml:space="preserve">Tambudzai, S., et al. (2020). “Legal Education and Civic Engagement in Zimbabwe.”</w:t>
      </w:r>
      <w:r>
        <w:t xml:space="preserve"> </w:t>
      </w:r>
      <w:r>
        <w:rPr>
          <w:iCs/>
          <w:i/>
        </w:rPr>
        <w:t xml:space="preserve">Journal of Law and Society</w:t>
      </w:r>
      <w:r>
        <w:t xml:space="preserve">, 37(5), 78–95.</w:t>
      </w:r>
    </w:p>
    <w:p>
      <w:pPr>
        <w:numPr>
          <w:ilvl w:val="0"/>
          <w:numId w:val="1001"/>
        </w:numPr>
        <w:pStyle w:val="Compact"/>
      </w:pPr>
      <w:r>
        <w:t xml:space="preserve">Mlambo, N. (2016). “Gap Analysis: Legal Education in the University of Zimbabwe.”</w:t>
      </w:r>
      <w:r>
        <w:t xml:space="preserve"> </w:t>
      </w:r>
      <w:r>
        <w:rPr>
          <w:iCs/>
          <w:i/>
        </w:rPr>
        <w:t xml:space="preserve">Zimbabwe Law Review</w:t>
      </w:r>
      <w:r>
        <w:t xml:space="preserve">, 14(2), 67–83.</w:t>
      </w:r>
    </w:p>
    <w:p>
      <w:pPr>
        <w:numPr>
          <w:ilvl w:val="0"/>
          <w:numId w:val="1001"/>
        </w:numPr>
        <w:pStyle w:val="Compact"/>
      </w:pPr>
      <w:r>
        <w:t xml:space="preserve">Ngwenya, P. (2021). “Digital Transformation in the Legal Profession: A Harare Case Study.”</w:t>
      </w:r>
      <w:r>
        <w:t xml:space="preserve"> </w:t>
      </w:r>
      <w:r>
        <w:rPr>
          <w:iCs/>
          <w:i/>
        </w:rPr>
        <w:t xml:space="preserve">African Technology Journal</w:t>
      </w:r>
      <w:r>
        <w:t xml:space="preserve">, 5(3), 112–130.</w:t>
      </w:r>
    </w:p>
    <w:p>
      <w:pPr>
        <w:numPr>
          <w:ilvl w:val="0"/>
          <w:numId w:val="1001"/>
        </w:numPr>
        <w:pStyle w:val="Compact"/>
      </w:pPr>
      <w:r>
        <w:t xml:space="preserve">Muchena, M. (2019). “Ethical Dilemmas for Lawyers in a Changing Zimbabwe.”</w:t>
      </w:r>
      <w:r>
        <w:t xml:space="preserve"> </w:t>
      </w:r>
      <w:r>
        <w:rPr>
          <w:iCs/>
          <w:i/>
        </w:rPr>
        <w:t xml:space="preserve">Journal of Professional Ethics</w:t>
      </w:r>
      <w:r>
        <w:t xml:space="preserve">, 8(4), 56–72.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Zimbabwe Harare</dc:title>
  <dc:creator/>
  <dc:language>en</dc:language>
  <cp:keywords/>
  <dcterms:created xsi:type="dcterms:W3CDTF">2026-07-24T03:45:42Z</dcterms:created>
  <dcterms:modified xsi:type="dcterms:W3CDTF">2026-07-24T03:45:42Z</dcterms:modified>
</cp:coreProperties>
</file>

<file path=docProps/custom.xml><?xml version="1.0" encoding="utf-8"?>
<Properties xmlns="http://schemas.openxmlformats.org/officeDocument/2006/custom-properties" xmlns:vt="http://schemas.openxmlformats.org/officeDocument/2006/docPropsVTypes"/>
</file>