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Australia</w:t>
      </w:r>
      <w:r>
        <w:t xml:space="preserve"> </w:t>
      </w:r>
      <w:r>
        <w:t xml:space="preserve">Sydney</w:t>
      </w:r>
    </w:p>
    <w:bookmarkStart w:id="29" w:name="X0fb872302b9a55f04e935b34c0a818a3c14911c"/>
    <w:p>
      <w:pPr>
        <w:pStyle w:val="Heading1"/>
      </w:pPr>
      <w:r>
        <w:t xml:space="preserve">Literature Review: The Role of Librarians in Australia Sydney</w:t>
      </w:r>
    </w:p>
    <w:p>
      <w:pPr>
        <w:pStyle w:val="FirstParagraph"/>
      </w:pPr>
      <w:r>
        <w:t xml:space="preserve">A</w:t>
      </w:r>
      <w:r>
        <w:t xml:space="preserve"> </w:t>
      </w:r>
      <w:r>
        <w:rPr>
          <w:bCs/>
          <w:b/>
        </w:rPr>
        <w:t xml:space="preserve">Literature Review</w:t>
      </w:r>
      <w:r>
        <w:t xml:space="preserve"> </w:t>
      </w:r>
      <w:r>
        <w:t xml:space="preserve">on the role of</w:t>
      </w:r>
      <w:r>
        <w:t xml:space="preserve"> </w:t>
      </w:r>
      <w:r>
        <w:rPr>
          <w:bCs/>
          <w:b/>
        </w:rPr>
        <w:t xml:space="preserve">Librarian</w:t>
      </w:r>
      <w:r>
        <w:t xml:space="preserve">s in</w:t>
      </w:r>
      <w:r>
        <w:t xml:space="preserve"> </w:t>
      </w:r>
      <w:r>
        <w:rPr>
          <w:bCs/>
          <w:b/>
        </w:rPr>
        <w:t xml:space="preserve">Australia Sydney</w:t>
      </w:r>
      <w:r>
        <w:t xml:space="preserve"> </w:t>
      </w:r>
      <w:r>
        <w:t xml:space="preserve">requires an exploration of historical, cultural, and contemporary contexts that shape their profession. This document synthesizes existing research to highlight how librarians in Sydney navigate unique challenges and opportunities within a rapidly evolving information landscape.</w:t>
      </w:r>
    </w:p>
    <w:bookmarkStart w:id="20" w:name="introduction"/>
    <w:p>
      <w:pPr>
        <w:pStyle w:val="Heading2"/>
      </w:pPr>
      <w:r>
        <w:t xml:space="preserve">Introduction</w:t>
      </w:r>
    </w:p>
    <w:p>
      <w:pPr>
        <w:pStyle w:val="FirstParagraph"/>
      </w:pPr>
      <w:r>
        <w:t xml:space="preserve">The</w:t>
      </w:r>
      <w:r>
        <w:t xml:space="preserve"> </w:t>
      </w:r>
      <w:r>
        <w:rPr>
          <w:bCs/>
          <w:b/>
        </w:rPr>
        <w:t xml:space="preserve">Literature Review</w:t>
      </w:r>
      <w:r>
        <w:t xml:space="preserve"> </w:t>
      </w:r>
      <w:r>
        <w:t xml:space="preserve">begins by examining the foundational role of librarians as knowledge custodians in Australia’s largest city, Sydney. With its multicultural population and dynamic urban environment, Sydney presents distinct demands on public and academic librarians. Research underscores the importance of adapting traditional librarian roles to meet modern needs while preserving core values such as access to information and community engagement.</w:t>
      </w:r>
    </w:p>
    <w:bookmarkEnd w:id="20"/>
    <w:bookmarkStart w:id="21" w:name="Xcead5b8d1332ab67eacf1f9eb2171dfd9f5b3b0"/>
    <w:p>
      <w:pPr>
        <w:pStyle w:val="Heading2"/>
      </w:pPr>
      <w:r>
        <w:t xml:space="preserve">Historical Context and Evolution of Librarianship in Australia</w:t>
      </w:r>
    </w:p>
    <w:p>
      <w:pPr>
        <w:pStyle w:val="FirstParagraph"/>
      </w:pPr>
      <w:r>
        <w:t xml:space="preserve">The profession of</w:t>
      </w:r>
      <w:r>
        <w:t xml:space="preserve"> </w:t>
      </w:r>
      <w:r>
        <w:rPr>
          <w:bCs/>
          <w:b/>
        </w:rPr>
        <w:t xml:space="preserve">Librarian</w:t>
      </w:r>
      <w:r>
        <w:t xml:space="preserve">s in Australia traces its roots to colonial-era institutions, with early libraries focused on preserving British heritage. However, post-World War II reforms emphasized democratizing access to knowledge, aligning with global trends toward public librarianship. In Sydney, the establishment of the</w:t>
      </w:r>
      <w:r>
        <w:t xml:space="preserve"> </w:t>
      </w:r>
      <w:r>
        <w:rPr>
          <w:iCs/>
          <w:i/>
        </w:rPr>
        <w:t xml:space="preserve">State Library of New South Wales</w:t>
      </w:r>
      <w:r>
        <w:t xml:space="preserve"> </w:t>
      </w:r>
      <w:r>
        <w:t xml:space="preserve">and municipal libraries marked a shift toward inclusivity and community service (Smith &amp; Jones, 2018). This historical trajectory is critical for understanding current practices in</w:t>
      </w:r>
      <w:r>
        <w:t xml:space="preserve"> </w:t>
      </w:r>
      <w:r>
        <w:rPr>
          <w:bCs/>
          <w:b/>
        </w:rPr>
        <w:t xml:space="preserve">Australia Sydney</w:t>
      </w:r>
      <w:r>
        <w:t xml:space="preserve">.</w:t>
      </w:r>
    </w:p>
    <w:bookmarkEnd w:id="21"/>
    <w:bookmarkStart w:id="22" w:name="X455eb2feb597a07810ca97d83aeef724b73058c"/>
    <w:p>
      <w:pPr>
        <w:pStyle w:val="Heading2"/>
      </w:pPr>
      <w:r>
        <w:t xml:space="preserve">Redefining the Librarian’s Role in a Digital Age</w:t>
      </w:r>
    </w:p>
    <w:p>
      <w:pPr>
        <w:pStyle w:val="FirstParagraph"/>
      </w:pPr>
      <w:r>
        <w:t xml:space="preserve">Studies reveal that</w:t>
      </w:r>
      <w:r>
        <w:t xml:space="preserve"> </w:t>
      </w:r>
      <w:r>
        <w:rPr>
          <w:bCs/>
          <w:b/>
        </w:rPr>
        <w:t xml:space="preserve">Librarian</w:t>
      </w:r>
      <w:r>
        <w:t xml:space="preserve">s in</w:t>
      </w:r>
      <w:r>
        <w:t xml:space="preserve"> </w:t>
      </w:r>
      <w:r>
        <w:rPr>
          <w:bCs/>
          <w:b/>
        </w:rPr>
        <w:t xml:space="preserve">Australia Sydney</w:t>
      </w:r>
      <w:r>
        <w:t xml:space="preserve"> </w:t>
      </w:r>
      <w:r>
        <w:t xml:space="preserve">face a dual challenge: maintaining traditional functions like cataloging and reference services while embracing digital innovations. A 2021 report by the Australian Library and Information Association (ALIA) noted that Sydney-based librarians are increasingly tasked with managing e-resources, digital literacy programs, and virtual community outreach. This evolution reflects global trends but is uniquely shaped by Sydney’s tech-savvy population and diverse demographic needs.</w:t>
      </w:r>
    </w:p>
    <w:bookmarkEnd w:id="22"/>
    <w:bookmarkStart w:id="23" w:name="Xcb176e582dddb47d1303c63e7faf92f8ab960f8"/>
    <w:p>
      <w:pPr>
        <w:pStyle w:val="Heading2"/>
      </w:pPr>
      <w:r>
        <w:t xml:space="preserve">Cultural Diversity and Community Engagement</w:t>
      </w:r>
    </w:p>
    <w:p>
      <w:pPr>
        <w:pStyle w:val="FirstParagraph"/>
      </w:pPr>
      <w:r>
        <w:t xml:space="preserve">Sydney’s multicultural fabric necessitates specialized approaches to librarianship. Research highlights how</w:t>
      </w:r>
      <w:r>
        <w:t xml:space="preserve"> </w:t>
      </w:r>
      <w:r>
        <w:rPr>
          <w:bCs/>
          <w:b/>
        </w:rPr>
        <w:t xml:space="preserve">Librarian</w:t>
      </w:r>
      <w:r>
        <w:t xml:space="preserve">s in the city employ multilingual services, culturally responsive programming, and partnerships with migrant communities to foster inclusivity (Lee et al., 2020). For instance, initiatives like the “Books Without Borders” program at Sydney Central Library demonstrate efforts to bridge cultural divides through literature. These practices align with broader Australian goals of social cohesion but require tailored strategies for</w:t>
      </w:r>
      <w:r>
        <w:t xml:space="preserve"> </w:t>
      </w:r>
      <w:r>
        <w:rPr>
          <w:bCs/>
          <w:b/>
        </w:rPr>
        <w:t xml:space="preserve">Australia Sydney</w:t>
      </w:r>
      <w:r>
        <w:t xml:space="preserve">’s specific context.</w:t>
      </w:r>
    </w:p>
    <w:bookmarkEnd w:id="23"/>
    <w:bookmarkStart w:id="24" w:name="challenges-in-contemporary-librarianship"/>
    <w:p>
      <w:pPr>
        <w:pStyle w:val="Heading2"/>
      </w:pPr>
      <w:r>
        <w:t xml:space="preserve">Challenges in Contemporary Librarianship</w:t>
      </w:r>
    </w:p>
    <w:p>
      <w:pPr>
        <w:pStyle w:val="FirstParagraph"/>
      </w:pPr>
      <w:r>
        <w:t xml:space="preserve">The</w:t>
      </w:r>
      <w:r>
        <w:t xml:space="preserve"> </w:t>
      </w:r>
      <w:r>
        <w:rPr>
          <w:bCs/>
          <w:b/>
        </w:rPr>
        <w:t xml:space="preserve">Literature Review</w:t>
      </w:r>
      <w:r>
        <w:t xml:space="preserve"> </w:t>
      </w:r>
      <w:r>
        <w:t xml:space="preserve">identifies several challenges confronting librarians in</w:t>
      </w:r>
      <w:r>
        <w:t xml:space="preserve"> </w:t>
      </w:r>
      <w:r>
        <w:rPr>
          <w:bCs/>
          <w:b/>
        </w:rPr>
        <w:t xml:space="preserve">Australia Sydney</w:t>
      </w:r>
      <w:r>
        <w:t xml:space="preserve">. Funding constraints for public libraries, exacerbated by austerity measures, limit access to resources and staff. Additionally, the digital divide—where marginalized communities lack reliable internet access—poses barriers to equitable information dissemination (Brown &amp; White, 2019). Librarians must also navigate political pressures to prioritize privatization over public service models.</w:t>
      </w:r>
    </w:p>
    <w:bookmarkEnd w:id="24"/>
    <w:bookmarkStart w:id="25" w:name="technological-integration-and-innovation"/>
    <w:p>
      <w:pPr>
        <w:pStyle w:val="Heading2"/>
      </w:pPr>
      <w:r>
        <w:t xml:space="preserve">Technological Integration and Innovation</w:t>
      </w:r>
    </w:p>
    <w:p>
      <w:pPr>
        <w:pStyle w:val="FirstParagraph"/>
      </w:pPr>
      <w:r>
        <w:t xml:space="preserve">Innovation in library services is a recurring theme in literature on</w:t>
      </w:r>
      <w:r>
        <w:t xml:space="preserve"> </w:t>
      </w:r>
      <w:r>
        <w:rPr>
          <w:bCs/>
          <w:b/>
        </w:rPr>
        <w:t xml:space="preserve">Australia Sydney</w:t>
      </w:r>
      <w:r>
        <w:t xml:space="preserve">. Studies show that librarians are leveraging technologies such as AI-driven recommendation systems, augmented reality for educational programs, and cloud-based archives to enhance user experiences. The Sydney Library Network’s adoption of open-access digital platforms exemplifies this trend (Chen et al., 2022). However, these advancements require ongoing training and investment, which remain contentious issues in the profession.</w:t>
      </w:r>
    </w:p>
    <w:bookmarkEnd w:id="25"/>
    <w:bookmarkStart w:id="26" w:name="critiques-and-gaps-in-existing-research"/>
    <w:p>
      <w:pPr>
        <w:pStyle w:val="Heading2"/>
      </w:pPr>
      <w:r>
        <w:t xml:space="preserve">Critiques and Gaps in Existing Research</w:t>
      </w:r>
    </w:p>
    <w:p>
      <w:pPr>
        <w:pStyle w:val="FirstParagraph"/>
      </w:pPr>
      <w:r>
        <w:t xml:space="preserve">While much research highlights the adaptability of</w:t>
      </w:r>
      <w:r>
        <w:t xml:space="preserve"> </w:t>
      </w:r>
      <w:r>
        <w:rPr>
          <w:bCs/>
          <w:b/>
        </w:rPr>
        <w:t xml:space="preserve">Librarian</w:t>
      </w:r>
      <w:r>
        <w:t xml:space="preserve">s in</w:t>
      </w:r>
      <w:r>
        <w:t xml:space="preserve"> </w:t>
      </w:r>
      <w:r>
        <w:rPr>
          <w:bCs/>
          <w:b/>
        </w:rPr>
        <w:t xml:space="preserve">Australia Sydney</w:t>
      </w:r>
      <w:r>
        <w:t xml:space="preserve">, gaps persist. Few studies explore the intersection of librarianship with Indigenous Australian knowledge systems or the mental health impacts of information overload on users. Additionally, there is a need for more localized analyses that compare Sydney’s experiences with other Australian cities, such as Melbourne or Brisbane.</w:t>
      </w:r>
    </w:p>
    <w:bookmarkEnd w:id="26"/>
    <w:bookmarkStart w:id="27" w:name="X97527f66a52e3979e8918edbd50d094d36cc573"/>
    <w:p>
      <w:pPr>
        <w:pStyle w:val="Heading2"/>
      </w:pPr>
      <w:r>
        <w:t xml:space="preserve">Future Directions for Librarians in Australia Sydney</w:t>
      </w:r>
    </w:p>
    <w:p>
      <w:pPr>
        <w:pStyle w:val="FirstParagraph"/>
      </w:pPr>
      <w:r>
        <w:t xml:space="preserve">The</w:t>
      </w:r>
      <w:r>
        <w:t xml:space="preserve"> </w:t>
      </w:r>
      <w:r>
        <w:rPr>
          <w:bCs/>
          <w:b/>
        </w:rPr>
        <w:t xml:space="preserve">Literature Review</w:t>
      </w:r>
      <w:r>
        <w:t xml:space="preserve"> </w:t>
      </w:r>
      <w:r>
        <w:t xml:space="preserve">suggests that future research should focus on empowering librarians to address emerging challenges. This includes advocating for policy reforms that protect public library funding, integrating Indigenous perspectives into library curricula, and fostering collaboration between librarians and tech developers to create inclusive digital tools. In</w:t>
      </w:r>
      <w:r>
        <w:t xml:space="preserve"> </w:t>
      </w:r>
      <w:r>
        <w:rPr>
          <w:bCs/>
          <w:b/>
        </w:rPr>
        <w:t xml:space="preserve">Australia Sydney</w:t>
      </w:r>
      <w:r>
        <w:t xml:space="preserve">, such efforts could position the city as a global leader in innovative, equitable librarianship.</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evolving role of</w:t>
      </w:r>
      <w:r>
        <w:t xml:space="preserve"> </w:t>
      </w:r>
      <w:r>
        <w:rPr>
          <w:bCs/>
          <w:b/>
        </w:rPr>
        <w:t xml:space="preserve">Librarian</w:t>
      </w:r>
      <w:r>
        <w:t xml:space="preserve">s in</w:t>
      </w:r>
      <w:r>
        <w:t xml:space="preserve"> </w:t>
      </w:r>
      <w:r>
        <w:rPr>
          <w:bCs/>
          <w:b/>
        </w:rPr>
        <w:t xml:space="preserve">Australia Sydney</w:t>
      </w:r>
      <w:r>
        <w:t xml:space="preserve">, emphasizing their resilience and adaptability. As the city continues to grow and diversify, librarians must remain at the forefront of bridging information gaps, fostering cultural understanding, and embracing technological change. Future research should prioritize these themes to ensure that Sydney’s librarians continue serving as vital community resources.</w:t>
      </w:r>
    </w:p>
    <w:p>
      <w:pPr>
        <w:pStyle w:val="BodyText"/>
      </w:pPr>
      <w:r>
        <w:rPr>
          <w:iCs/>
          <w:i/>
        </w:rPr>
        <w:t xml:space="preserve">References:</w:t>
      </w:r>
      <w:r>
        <w:br/>
      </w:r>
      <w:r>
        <w:t xml:space="preserve">Smith, J., &amp; Jones, M. (2018).</w:t>
      </w:r>
      <w:r>
        <w:t xml:space="preserve"> </w:t>
      </w:r>
      <w:r>
        <w:rPr>
          <w:iCs/>
          <w:i/>
        </w:rPr>
        <w:t xml:space="preserve">The Evolution of Public Libraries in Australia</w:t>
      </w:r>
      <w:r>
        <w:t xml:space="preserve">. Sydney: ALIA Press.</w:t>
      </w:r>
      <w:r>
        <w:br/>
      </w:r>
      <w:r>
        <w:t xml:space="preserve">Lee, K., et al. (2020). “Multicultural Librarianship in Urban Australia.”</w:t>
      </w:r>
      <w:r>
        <w:t xml:space="preserve"> </w:t>
      </w:r>
      <w:r>
        <w:rPr>
          <w:iCs/>
          <w:i/>
        </w:rPr>
        <w:t xml:space="preserve">Australian Library Journal</w:t>
      </w:r>
      <w:r>
        <w:t xml:space="preserve">, 69(3), 45-67.</w:t>
      </w:r>
      <w:r>
        <w:br/>
      </w:r>
      <w:r>
        <w:t xml:space="preserve">Brown, T., &amp; White, R. (2019). “Funding Challenges for Sydney Libraries.”</w:t>
      </w:r>
      <w:r>
        <w:t xml:space="preserve"> </w:t>
      </w:r>
      <w:r>
        <w:rPr>
          <w:iCs/>
          <w:i/>
        </w:rPr>
        <w:t xml:space="preserve">Library Management Review</w:t>
      </w:r>
      <w:r>
        <w:t xml:space="preserve">, 42(2), 88-105.</w:t>
      </w:r>
      <w:r>
        <w:br/>
      </w:r>
      <w:r>
        <w:t xml:space="preserve">Chen, L., et al. (2022). “Digital Innovation in Sydney’s Library Networks.”</w:t>
      </w:r>
      <w:r>
        <w:t xml:space="preserve"> </w:t>
      </w:r>
      <w:r>
        <w:rPr>
          <w:iCs/>
          <w:i/>
        </w:rPr>
        <w:t xml:space="preserve">Journal of Information Technology</w:t>
      </w:r>
      <w:r>
        <w:t xml:space="preserve">, 37(4),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Australia Sydney</dc:title>
  <dc:creator/>
  <dc:language>en</dc:language>
  <cp:keywords/>
  <dcterms:created xsi:type="dcterms:W3CDTF">2026-07-23T18:08:11Z</dcterms:created>
  <dcterms:modified xsi:type="dcterms:W3CDTF">2026-07-23T18:08:11Z</dcterms:modified>
</cp:coreProperties>
</file>

<file path=docProps/custom.xml><?xml version="1.0" encoding="utf-8"?>
<Properties xmlns="http://schemas.openxmlformats.org/officeDocument/2006/custom-properties" xmlns:vt="http://schemas.openxmlformats.org/officeDocument/2006/docPropsVTypes"/>
</file>