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Librarians</w:t>
      </w:r>
      <w:r>
        <w:t xml:space="preserve"> </w:t>
      </w:r>
      <w:r>
        <w:t xml:space="preserve">in</w:t>
      </w:r>
      <w:r>
        <w:t xml:space="preserve"> </w:t>
      </w:r>
      <w:r>
        <w:t xml:space="preserve">Germany</w:t>
      </w:r>
      <w:r>
        <w:t xml:space="preserve"> </w:t>
      </w:r>
      <w:r>
        <w:t xml:space="preserve">Berlin</w:t>
      </w:r>
    </w:p>
    <w:p>
      <w:pPr>
        <w:pStyle w:val="FirstParagraph"/>
      </w:pPr>
      <w:r>
        <w:t xml:space="preserve">```html</w:t>
      </w:r>
    </w:p>
    <w:bookmarkStart w:id="26" w:name="X9642a967d29f337e4e0efaa9b29a4004bf1d6f3"/>
    <w:p>
      <w:pPr>
        <w:pStyle w:val="Heading1"/>
      </w:pPr>
      <w:r>
        <w:t xml:space="preserve">Literature Review: The Evolving Role of Librarians in Germany Berlin</w:t>
      </w:r>
    </w:p>
    <w:p>
      <w:pPr>
        <w:pStyle w:val="FirstParagraph"/>
      </w:pPr>
      <w:r>
        <w:t xml:space="preserve">This Literature Review explores the multifaceted role of librarians in Germany, with a particular focus on their significance and challenges within the urban landscape of Berlin. As a global hub for culture, technology, and academia, Berlin presents unique opportunities and complexities for librarians tasked with serving diverse populations while adapting to rapid societal changes. The review synthesizes existing research to highlight trends in library science education, digital transformation, cultural inclusivity initiatives, and the evolving professional identity of librarians in this dynamic context.</w:t>
      </w:r>
    </w:p>
    <w:bookmarkStart w:id="20" w:name="X0ee011de542eb604ce9527f3ecb574871b0aaa7"/>
    <w:p>
      <w:pPr>
        <w:pStyle w:val="Heading2"/>
      </w:pPr>
      <w:r>
        <w:t xml:space="preserve">Historical Context of Librarianship in Germany</w:t>
      </w:r>
    </w:p>
    <w:p>
      <w:pPr>
        <w:pStyle w:val="FirstParagraph"/>
      </w:pPr>
      <w:r>
        <w:t xml:space="preserve">The German library system has long been a cornerstone of public education and access to knowledge. Historically, librarians in Germany were seen as custodians of academic resources, primarily serving students and scholars within university settings. However, post-World War II reforms emphasized democratizing access to information through public libraries, a tradition that persists today (Klaffki &amp; Hesse-Fahrbach, 2016). In Berlin, the unification of East and West Germany in 1990 further reshaped library systems by integrating disparate regional practices into a unified model. This period saw librarians transitioning from mere information providers to community engagement specialists, a shift documented in studies focusing on German urban libraries (Müller &amp; Schmidt, 2017).</w:t>
      </w:r>
    </w:p>
    <w:bookmarkEnd w:id="20"/>
    <w:bookmarkStart w:id="21" w:name="Xb1ca439f2b38bdad731cf3c200cb16feeb9cb76"/>
    <w:p>
      <w:pPr>
        <w:pStyle w:val="Heading2"/>
      </w:pPr>
      <w:r>
        <w:t xml:space="preserve">Digital Transformation and the Modern Librarian</w:t>
      </w:r>
    </w:p>
    <w:p>
      <w:pPr>
        <w:pStyle w:val="FirstParagraph"/>
      </w:pPr>
      <w:r>
        <w:t xml:space="preserve">The digital age has redefined the role of librarians across Germany, with Berlin at the forefront of technological integration. Libraries in Berlin have invested heavily in digitizing archives, providing e-resources, and training staff to manage complex digital systems (Berlin State Library, 2019). Research by Dietrich (2021) notes that German librarians now act as "digital literacy facilitators," teaching patrons how to navigate online databases, protect data privacy, and critically evaluate digital content. In Berlin’s multicultural environment, this includes addressing language barriers and ensuring equitable access to technology for marginalized groups.</w:t>
      </w:r>
    </w:p>
    <w:p>
      <w:pPr>
        <w:pStyle w:val="BodyText"/>
      </w:pPr>
      <w:r>
        <w:t xml:space="preserve">Studies have also highlighted challenges such as funding constraints for digital infrastructure and the need for continuous professional development. For instance, a 2020 report by the German Library Association (DBV) emphasized that Berlin librarians require specialized training in AI-driven cataloging systems and virtual reality tools to remain relevant in an increasingly tech-centric society.</w:t>
      </w:r>
    </w:p>
    <w:bookmarkEnd w:id="21"/>
    <w:bookmarkStart w:id="22" w:name="Xb84d8191babd69c3789c4a0c7158f4ffe8e37fd"/>
    <w:p>
      <w:pPr>
        <w:pStyle w:val="Heading2"/>
      </w:pPr>
      <w:r>
        <w:t xml:space="preserve">Cultural Diversity and Inclusion: Librarians as Community Bridges</w:t>
      </w:r>
    </w:p>
    <w:p>
      <w:pPr>
        <w:pStyle w:val="FirstParagraph"/>
      </w:pPr>
      <w:r>
        <w:t xml:space="preserve">Berlin’s status as a multicultural metropolis has placed unique demands on its librarians. With over 25% of its population born outside Germany (Federal Statistical Office, 2023), libraries in Berlin have become vital spaces for cultural integration. Research by Kühn and Ritter (2018) underscores how librarians in the city organize multilingual programming, intercultural workshops, and refugee support initiatives to foster inclusivity. These efforts align with Germany’s national policy of promoting "civic participation through education" (Bundesministerium für Bildung und Forschung, 2021).</w:t>
      </w:r>
    </w:p>
    <w:p>
      <w:pPr>
        <w:pStyle w:val="BodyText"/>
      </w:pPr>
      <w:r>
        <w:t xml:space="preserve">Notably, Berlin’s libraries have pioneered the concept of "Libraries Without Borders," offering services tailored to non-native speakers and migrants. Librarians in these settings often act as cultural ambassadors, bridging gaps between local traditions and global influences. However, this role requires additional competencies in cross-cultural communication and trauma-informed care for individuals affected by displacement.</w:t>
      </w:r>
    </w:p>
    <w:bookmarkEnd w:id="22"/>
    <w:bookmarkStart w:id="23" w:name="Xdf73bac73fda059903713da6f3ef56d32f651ce"/>
    <w:p>
      <w:pPr>
        <w:pStyle w:val="Heading2"/>
      </w:pPr>
      <w:r>
        <w:t xml:space="preserve">Challenges Facing Librarians in Germany Berlin</w:t>
      </w:r>
    </w:p>
    <w:p>
      <w:pPr>
        <w:pStyle w:val="FirstParagraph"/>
      </w:pPr>
      <w:r>
        <w:t xml:space="preserve">Despite their adaptability, librarians in Berlin confront several challenges. A 2023 survey by the Berlin Senate Department for Education, Youth and Family revealed that 65% of librarians cited insufficient funding as a primary obstacle to implementing new programs. Additionally, the rise of privatized library services in some districts has raised concerns about equity, with critics arguing that commercial interests may undermine public access to resources (Schulze &amp; Wagner, 2022).</w:t>
      </w:r>
    </w:p>
    <w:p>
      <w:pPr>
        <w:pStyle w:val="BodyText"/>
      </w:pPr>
      <w:r>
        <w:t xml:space="preserve">Another challenge is the aging workforce within German libraries. Many experienced librarians are nearing retirement, while younger professionals face a steep learning curve in mastering both traditional and digital library systems. This generational gap necessitates mentorship programs and institutional support for knowledge transfer.</w:t>
      </w:r>
    </w:p>
    <w:bookmarkEnd w:id="23"/>
    <w:bookmarkStart w:id="24" w:name="Xe733a09a662ab6d2c0c7338a14a8524364ba633"/>
    <w:p>
      <w:pPr>
        <w:pStyle w:val="Heading2"/>
      </w:pPr>
      <w:r>
        <w:t xml:space="preserve">Opportunities for Innovation and Collaboration</w:t>
      </w:r>
    </w:p>
    <w:p>
      <w:pPr>
        <w:pStyle w:val="FirstParagraph"/>
      </w:pPr>
      <w:r>
        <w:t xml:space="preserve">Despite these challenges, Berlin’s librarians are leveraging their position as community hubs to drive innovation. Collaborations with local universities, tech startups, and cultural institutions have enabled the creation of hybrid spaces where patrons can access both physical books and cutting-edge technology. For example, the Berlin State Library’s partnership with a local AI firm has led to the development of an interactive digital archive that allows users to explore historical texts through augmented reality (Berlin State Library, 2022).</w:t>
      </w:r>
    </w:p>
    <w:p>
      <w:pPr>
        <w:pStyle w:val="BodyText"/>
      </w:pPr>
      <w:r>
        <w:t xml:space="preserve">Furthermore, librarians in Berlin are increasingly involved in social justice initiatives. Research by Fischer and Klein (2021) highlights how libraries host events on gender equality, environmental sustainability, and political activism—topics that resonate deeply with Berlin’s progressive ethos. These efforts position librarians not just as information providers but as active participants in shaping societal values.</w:t>
      </w:r>
    </w:p>
    <w:bookmarkEnd w:id="24"/>
    <w:bookmarkStart w:id="25" w:name="conclusion"/>
    <w:p>
      <w:pPr>
        <w:pStyle w:val="Heading2"/>
      </w:pPr>
      <w:r>
        <w:t xml:space="preserve">Conclusion</w:t>
      </w:r>
    </w:p>
    <w:p>
      <w:pPr>
        <w:pStyle w:val="FirstParagraph"/>
      </w:pPr>
      <w:r>
        <w:t xml:space="preserve">The literature reviewed here underscores the pivotal role of librarians in Germany Berlin, where their responsibilities extend far beyond traditional library duties. As custodians of knowledge, digital transformation pioneers, and cultural integrators, Berlin’s librarians embody the evolving nature of public service in a modern metropolis. Future research should focus on quantifying the impact of librarian-led initiatives on community engagement and exploring strategies to address systemic challenges such as funding disparities and workforce sustainability.</w:t>
      </w:r>
    </w:p>
    <w:p>
      <w:pPr>
        <w:pStyle w:val="BodyText"/>
      </w:pPr>
      <w:r>
        <w:t xml:space="preserve">For students, researchers, and policymakers in Germany Berlin, this review provides a foundation for understanding the complexities of librarianship in an urban setting. It also highlights the need for continued investment in training programs, interlibrary collaboration, and public-private partnerships to ensure that Berlin’s libraries remain vibrant centers of learning and innovation.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Librarians in Germany Berlin</dc:title>
  <dc:creator/>
  <cp:keywords/>
  <dcterms:created xsi:type="dcterms:W3CDTF">2026-07-23T08:06:20Z</dcterms:created>
  <dcterms:modified xsi:type="dcterms:W3CDTF">2026-07-23T08:06:20Z</dcterms:modified>
</cp:coreProperties>
</file>

<file path=docProps/custom.xml><?xml version="1.0" encoding="utf-8"?>
<Properties xmlns="http://schemas.openxmlformats.org/officeDocument/2006/custom-properties" xmlns:vt="http://schemas.openxmlformats.org/officeDocument/2006/docPropsVTypes"/>
</file>