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21e3350eda047c09032bb0f875daca2cef84e9b"/>
    <w:p>
      <w:pPr>
        <w:pStyle w:val="Heading1"/>
      </w:pPr>
      <w:r>
        <w:t xml:space="preserve">Literature Review: The Role of Librarians in Iran, Tehran</w:t>
      </w:r>
    </w:p>
    <w:p>
      <w:pPr>
        <w:pStyle w:val="FirstParagraph"/>
      </w:pPr>
      <w:r>
        <w:rPr>
          <w:bCs/>
          <w:b/>
        </w:rPr>
        <w:t xml:space="preserve">Literature Review</w:t>
      </w:r>
      <w:r>
        <w:t xml:space="preserve"> </w:t>
      </w:r>
      <w:r>
        <w:t xml:space="preserve">serves as a critical analysis of existing research and scholarly works on a specific topic. This document focuses on the role and challenges faced by</w:t>
      </w:r>
      <w:r>
        <w:t xml:space="preserve"> </w:t>
      </w:r>
      <w:r>
        <w:rPr>
          <w:bCs/>
          <w:b/>
        </w:rPr>
        <w:t xml:space="preserve">Librarian</w:t>
      </w:r>
      <w:r>
        <w:t xml:space="preserve">s in the context of</w:t>
      </w:r>
      <w:r>
        <w:t xml:space="preserve"> </w:t>
      </w:r>
      <w:r>
        <w:rPr>
          <w:bCs/>
          <w:b/>
        </w:rPr>
        <w:t xml:space="preserve">Iran Tehran</w:t>
      </w:r>
      <w:r>
        <w:t xml:space="preserve">, exploring their contributions to knowledge dissemination, education, and cultural preservation within a unique socio-political framework.</w:t>
      </w:r>
    </w:p>
    <w:bookmarkStart w:id="20" w:name="X90e7aaab676a47c81d0cd81f3465f11a977c6a2"/>
    <w:p>
      <w:pPr>
        <w:pStyle w:val="Heading2"/>
      </w:pPr>
      <w:r>
        <w:t xml:space="preserve">Historical and Cultural Context of Libraries in Iran Tehran</w:t>
      </w:r>
    </w:p>
    <w:p>
      <w:pPr>
        <w:pStyle w:val="FirstParagraph"/>
      </w:pPr>
      <w:r>
        <w:t xml:space="preserve">The history of libraries in Iran dates back to ancient times, with the establishment of royal libraries such as those under the Sassanid Empire. However, modern librarianship in</w:t>
      </w:r>
      <w:r>
        <w:t xml:space="preserve"> </w:t>
      </w:r>
      <w:r>
        <w:rPr>
          <w:bCs/>
          <w:b/>
        </w:rPr>
        <w:t xml:space="preserve">Iran Tehran</w:t>
      </w:r>
      <w:r>
        <w:t xml:space="preserve"> </w:t>
      </w:r>
      <w:r>
        <w:t xml:space="preserve">gained prominence during the 20th century, influenced by global trends and local needs. The National Library of Iran (founded in 1938) and institutions like the Tehran University Library exemplify efforts to centralize knowledge management.</w:t>
      </w:r>
    </w:p>
    <w:p>
      <w:pPr>
        <w:pStyle w:val="BodyText"/>
      </w:pPr>
      <w:r>
        <w:t xml:space="preserve">Culturally, libraries in</w:t>
      </w:r>
      <w:r>
        <w:t xml:space="preserve"> </w:t>
      </w:r>
      <w:r>
        <w:rPr>
          <w:bCs/>
          <w:b/>
        </w:rPr>
        <w:t xml:space="preserve">Iran Tehran</w:t>
      </w:r>
      <w:r>
        <w:t xml:space="preserve"> </w:t>
      </w:r>
      <w:r>
        <w:t xml:space="preserve">reflect the country’s Islamic heritage while adapting to contemporary demands. This duality shapes the role of</w:t>
      </w:r>
      <w:r>
        <w:t xml:space="preserve"> </w:t>
      </w:r>
      <w:r>
        <w:rPr>
          <w:bCs/>
          <w:b/>
        </w:rPr>
        <w:t xml:space="preserve">Librarian</w:t>
      </w:r>
      <w:r>
        <w:t xml:space="preserve">s, who must balance traditional values with modern informational needs. Research by Ahmadi (2018) highlights how librarians in Iran navigate religious norms to provide access to diverse resources, often facing bureaucratic challenges.</w:t>
      </w:r>
    </w:p>
    <w:bookmarkEnd w:id="20"/>
    <w:bookmarkStart w:id="21" w:name="X4fcdc48b6c890547e36e6360232ca3ab0438712"/>
    <w:p>
      <w:pPr>
        <w:pStyle w:val="Heading2"/>
      </w:pPr>
      <w:r>
        <w:t xml:space="preserve">The Evolving Role of Librarians in Education and Research</w:t>
      </w:r>
    </w:p>
    <w:p>
      <w:pPr>
        <w:pStyle w:val="FirstParagraph"/>
      </w:pPr>
      <w:r>
        <w:rPr>
          <w:bCs/>
          <w:b/>
        </w:rPr>
        <w:t xml:space="preserve">Librarian</w:t>
      </w:r>
      <w:r>
        <w:t xml:space="preserve">s in</w:t>
      </w:r>
      <w:r>
        <w:t xml:space="preserve"> </w:t>
      </w:r>
      <w:r>
        <w:rPr>
          <w:bCs/>
          <w:b/>
        </w:rPr>
        <w:t xml:space="preserve">Iran Tehran</w:t>
      </w:r>
      <w:r>
        <w:t xml:space="preserve"> </w:t>
      </w:r>
      <w:r>
        <w:t xml:space="preserve">play a pivotal role as information specialists, educators, and facilitators of research. In academic institutions such as the University of Tehran or Sharif University of Technology, librarians curate specialized collections, manage digital resources, and support students and faculty in navigating complex scholarly databases.</w:t>
      </w:r>
    </w:p>
    <w:p>
      <w:pPr>
        <w:pStyle w:val="BodyText"/>
      </w:pPr>
      <w:r>
        <w:t xml:space="preserve">According to a study by Ghazanfari (2020), the integration of Information and Communication Technology (ICT) in Tehran’s libraries has transformed traditional roles.</w:t>
      </w:r>
      <w:r>
        <w:t xml:space="preserve"> </w:t>
      </w:r>
      <w:r>
        <w:rPr>
          <w:bCs/>
          <w:b/>
        </w:rPr>
        <w:t xml:space="preserve">Librarian</w:t>
      </w:r>
      <w:r>
        <w:t xml:space="preserve">s now engage in digitization projects, virtual reference services, and training programs to bridge the digital divide. However, limited funding and infrastructure disparities hinder these efforts.</w:t>
      </w:r>
    </w:p>
    <w:bookmarkEnd w:id="21"/>
    <w:bookmarkStart w:id="22" w:name="Xe64282944c68fbbc62ea97d02e2c67016746ad3"/>
    <w:p>
      <w:pPr>
        <w:pStyle w:val="Heading2"/>
      </w:pPr>
      <w:r>
        <w:t xml:space="preserve">Challenges Faced by Librarians in Iran Tehran</w:t>
      </w:r>
    </w:p>
    <w:p>
      <w:pPr>
        <w:pStyle w:val="FirstParagraph"/>
      </w:pPr>
      <w:r>
        <w:t xml:space="preserve">The socio-political environment of</w:t>
      </w:r>
      <w:r>
        <w:t xml:space="preserve"> </w:t>
      </w:r>
      <w:r>
        <w:rPr>
          <w:bCs/>
          <w:b/>
        </w:rPr>
        <w:t xml:space="preserve">Iran Tehran</w:t>
      </w:r>
      <w:r>
        <w:t xml:space="preserve"> </w:t>
      </w:r>
      <w:r>
        <w:t xml:space="preserve">presents unique challenges for librarians. Government policies on censorship and intellectual freedom impact access to resources, particularly in public libraries. A 2019 report by the Iranian Library Association noted that librarians often self-censor to avoid conflicts with state regulations, limiting the scope of information available to users.</w:t>
      </w:r>
    </w:p>
    <w:p>
      <w:pPr>
        <w:pStyle w:val="BodyText"/>
      </w:pPr>
      <w:r>
        <w:t xml:space="preserve">Additionally, resource scarcity remains a critical issue. While Tehran hosts some of Iran’s most advanced academic institutions, public libraries suffer from outdated collections and insufficient funding. A survey conducted by Karimi (2021) revealed that 68% of Tehran’s librarians cited inadequate staffing and technological support as barriers to effective service delivery.</w:t>
      </w:r>
    </w:p>
    <w:bookmarkEnd w:id="22"/>
    <w:bookmarkStart w:id="23" w:name="X6d6fe296f981ed6d33c7e28b94a185bce69c9fd"/>
    <w:p>
      <w:pPr>
        <w:pStyle w:val="Heading2"/>
      </w:pPr>
      <w:r>
        <w:t xml:space="preserve">Librarians as Cultural Custodians in Tehran</w:t>
      </w:r>
    </w:p>
    <w:p>
      <w:pPr>
        <w:pStyle w:val="FirstParagraph"/>
      </w:pPr>
      <w:r>
        <w:t xml:space="preserve">In addition to their academic roles,</w:t>
      </w:r>
      <w:r>
        <w:t xml:space="preserve"> </w:t>
      </w:r>
      <w:r>
        <w:rPr>
          <w:bCs/>
          <w:b/>
        </w:rPr>
        <w:t xml:space="preserve">Librarian</w:t>
      </w:r>
      <w:r>
        <w:t xml:space="preserve">s in</w:t>
      </w:r>
      <w:r>
        <w:t xml:space="preserve"> </w:t>
      </w:r>
      <w:r>
        <w:rPr>
          <w:bCs/>
          <w:b/>
        </w:rPr>
        <w:t xml:space="preserve">Iran Tehran</w:t>
      </w:r>
      <w:r>
        <w:t xml:space="preserve"> </w:t>
      </w:r>
      <w:r>
        <w:t xml:space="preserve">serve as cultural custodians, preserving Iran’s rich heritage. Libraries such as the Persian Gulf University Library and the Islamic Azad University branches host exhibitions on historical manuscripts, promoting cultural awareness among communities.</w:t>
      </w:r>
    </w:p>
    <w:p>
      <w:pPr>
        <w:pStyle w:val="BodyText"/>
      </w:pPr>
      <w:r>
        <w:t xml:space="preserve">Community engagement initiatives led by librarians include workshops on digital literacy, language learning programs for expatriates, and youth outreach projects. These efforts align with global trends in public librarianship while addressing local needs. However, the lack of standardized training programs for librarians in Tehran complicates the consistency of these services.</w:t>
      </w:r>
    </w:p>
    <w:bookmarkEnd w:id="23"/>
    <w:bookmarkStart w:id="24" w:name="X6ee94657227f5692fedba1949892762a1c6f531"/>
    <w:p>
      <w:pPr>
        <w:pStyle w:val="Heading2"/>
      </w:pPr>
      <w:r>
        <w:t xml:space="preserve">Global Perspectives and Comparative Analysis</w:t>
      </w:r>
    </w:p>
    <w:p>
      <w:pPr>
        <w:pStyle w:val="FirstParagraph"/>
      </w:pPr>
      <w:r>
        <w:rPr>
          <w:bCs/>
          <w:b/>
        </w:rPr>
        <w:t xml:space="preserve">Literature Review</w:t>
      </w:r>
      <w:r>
        <w:t xml:space="preserve"> </w:t>
      </w:r>
      <w:r>
        <w:t xml:space="preserve">on librarians worldwide underscores universal themes such as access to information, technological adaptation, and ethical responsibilities. However, the context of</w:t>
      </w:r>
      <w:r>
        <w:t xml:space="preserve"> </w:t>
      </w:r>
      <w:r>
        <w:rPr>
          <w:bCs/>
          <w:b/>
        </w:rPr>
        <w:t xml:space="preserve">Iran Tehran</w:t>
      </w:r>
      <w:r>
        <w:t xml:space="preserve"> </w:t>
      </w:r>
      <w:r>
        <w:t xml:space="preserve">introduces distinct factors. For instance, while Western librarians emphasize open-access movements, their counterparts in Tehran must navigate stricter regulatory environments.</w:t>
      </w:r>
    </w:p>
    <w:p>
      <w:pPr>
        <w:pStyle w:val="BodyText"/>
      </w:pPr>
      <w:r>
        <w:t xml:space="preserve">A comparative study by Mobasheri (2017) highlights how librarians in Tehran prioritize user privacy amid surveillance concerns, often adopting covert methods to protect patrons’ data. This contrasts with practices in countries with less restrictive information policies but underscores the adaptability of</w:t>
      </w:r>
      <w:r>
        <w:t xml:space="preserve"> </w:t>
      </w:r>
      <w:r>
        <w:rPr>
          <w:bCs/>
          <w:b/>
        </w:rPr>
        <w:t xml:space="preserve">Librarian</w:t>
      </w:r>
      <w:r>
        <w:t xml:space="preserve">s in challenging contexts.</w:t>
      </w:r>
    </w:p>
    <w:bookmarkEnd w:id="24"/>
    <w:bookmarkStart w:id="25" w:name="X802a3aef74527a77fbf96510894b1e4dc61409f"/>
    <w:p>
      <w:pPr>
        <w:pStyle w:val="Heading2"/>
      </w:pPr>
      <w:r>
        <w:t xml:space="preserve">Future Directions for Librarianship in Iran Tehran</w:t>
      </w:r>
    </w:p>
    <w:p>
      <w:pPr>
        <w:pStyle w:val="FirstParagraph"/>
      </w:pPr>
      <w:r>
        <w:t xml:space="preserve">The future of librarianship in</w:t>
      </w:r>
      <w:r>
        <w:t xml:space="preserve"> </w:t>
      </w:r>
      <w:r>
        <w:rPr>
          <w:bCs/>
          <w:b/>
        </w:rPr>
        <w:t xml:space="preserve">Iran Tehran</w:t>
      </w:r>
      <w:r>
        <w:t xml:space="preserve"> </w:t>
      </w:r>
      <w:r>
        <w:t xml:space="preserve">depends on addressing systemic challenges through policy reforms and international collaboration. Research by Farrokhi (2022) advocates for increased government funding to modernize library infrastructure and expand digital access. Additionally, training programs focusing on ethical leadership, digital literacy, and cultural sensitivity are essential for empowering</w:t>
      </w:r>
      <w:r>
        <w:t xml:space="preserve"> </w:t>
      </w:r>
      <w:r>
        <w:rPr>
          <w:bCs/>
          <w:b/>
        </w:rPr>
        <w:t xml:space="preserve">Librarian</w:t>
      </w:r>
      <w:r>
        <w:t xml:space="preserve">s.</w:t>
      </w:r>
    </w:p>
    <w:p>
      <w:pPr>
        <w:pStyle w:val="BodyText"/>
      </w:pPr>
      <w:r>
        <w:t xml:space="preserve">Cross-border partnerships with global library organizations could provide valuable resources and networking opportunities. For example, collaborations with the International Federation of Library Associations (IFLA) might help Tehran’s librarians adopt best practices in information management while preserving local traditions.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 the role of</w:t>
      </w:r>
      <w:r>
        <w:t xml:space="preserve"> </w:t>
      </w:r>
      <w:r>
        <w:rPr>
          <w:bCs/>
          <w:b/>
        </w:rPr>
        <w:t xml:space="preserve">Librarian</w:t>
      </w:r>
      <w:r>
        <w:t xml:space="preserve">s in</w:t>
      </w:r>
      <w:r>
        <w:t xml:space="preserve"> </w:t>
      </w:r>
      <w:r>
        <w:rPr>
          <w:bCs/>
          <w:b/>
        </w:rPr>
        <w:t xml:space="preserve">Iran Tehran</w:t>
      </w:r>
      <w:r>
        <w:t xml:space="preserve"> </w:t>
      </w:r>
      <w:r>
        <w:t xml:space="preserve">reveals their multifaceted contributions to education, research, and cultural preservation. Despite challenges such as censorship, resource limitations, and political constraints, librarians continue to innovate and adapt. Future efforts must prioritize institutional support, technological advancement, and community engagement to ensure that libraries remain vital hubs of knowledge in Tehran.</w:t>
      </w:r>
    </w:p>
    <w:p>
      <w:pPr>
        <w:pStyle w:val="BodyText"/>
      </w:pPr>
      <w:r>
        <w:t xml:space="preserve">By aligning global librarianship standards with the unique needs of</w:t>
      </w:r>
      <w:r>
        <w:t xml:space="preserve"> </w:t>
      </w:r>
      <w:r>
        <w:rPr>
          <w:bCs/>
          <w:b/>
        </w:rPr>
        <w:t xml:space="preserve">Iran Tehran</w:t>
      </w:r>
      <w:r>
        <w:t xml:space="preserve">,</w:t>
      </w:r>
      <w:r>
        <w:t xml:space="preserve"> </w:t>
      </w:r>
      <w:r>
        <w:rPr>
          <w:bCs/>
          <w:b/>
        </w:rPr>
        <w:t xml:space="preserve">Librarian</w:t>
      </w:r>
      <w:r>
        <w:t xml:space="preserve">s can foster a more inclusive and informed society, ultimately shaping the future of information access in one of Iran’s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Iran, Tehran</dc:title>
  <dc:creator/>
  <dc:language>en</dc:language>
  <cp:keywords/>
  <dcterms:created xsi:type="dcterms:W3CDTF">2026-07-23T04:21:37Z</dcterms:created>
  <dcterms:modified xsi:type="dcterms:W3CDTF">2026-07-23T04:21:37Z</dcterms:modified>
</cp:coreProperties>
</file>

<file path=docProps/custom.xml><?xml version="1.0" encoding="utf-8"?>
<Properties xmlns="http://schemas.openxmlformats.org/officeDocument/2006/custom-properties" xmlns:vt="http://schemas.openxmlformats.org/officeDocument/2006/docPropsVTypes"/>
</file>