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98fb35e9b305d0d143502367c3b6b3a3d059ec"/>
    <w:p>
      <w:pPr>
        <w:pStyle w:val="Heading1"/>
      </w:pPr>
      <w:r>
        <w:t xml:space="preserve">Literature Review: The Role and Evolution of Librarians in Iraq, Baghdad</w:t>
      </w:r>
    </w:p>
    <w:bookmarkStart w:id="20" w:name="introduction"/>
    <w:p>
      <w:pPr>
        <w:pStyle w:val="Heading2"/>
      </w:pPr>
      <w:r>
        <w:t xml:space="preserve">Introduction</w:t>
      </w:r>
    </w:p>
    <w:p>
      <w:pPr>
        <w:pStyle w:val="FirstParagraph"/>
      </w:pPr>
      <w:r>
        <w:t xml:space="preserve">A Literature Review on the role of librarians in Iraq, particularly within the context of Baghdad, is essential to understanding the challenges and opportunities faced by this profession in a region marked by historical conflict, political instability, and socio-cultural transformation. Librarians in Iraq have long served as custodians of knowledge, but their work has been uniquely shaped by the specific conditions of Baghdad—a city that has borne the brunt of war, sanctions, and shifting governance structures. This review explores the evolution of librarianship in Iraq’s capital, emphasizing its historical roots, contemporary challenges, and future potential in fostering educational access and cultural preservation.</w:t>
      </w:r>
    </w:p>
    <w:bookmarkEnd w:id="20"/>
    <w:bookmarkStart w:id="21" w:name="Xb31c62d5245b8fbcf2481c0ddef5de99ef2c3d8"/>
    <w:p>
      <w:pPr>
        <w:pStyle w:val="Heading2"/>
      </w:pPr>
      <w:r>
        <w:t xml:space="preserve">Historical Context of Librarianship in Baghdad</w:t>
      </w:r>
    </w:p>
    <w:p>
      <w:pPr>
        <w:pStyle w:val="FirstParagraph"/>
      </w:pPr>
      <w:r>
        <w:t xml:space="preserve">Baghdad has a rich intellectual heritage dating back to the Abbasid Caliphate (8th–13th centuries), when it emerged as a global center of learning. The House of Wisdom, established under Caliph Al-Ma'mun, housed scholars and translators who preserved and disseminated knowledge across disciplines. While this era is often romanticized, it underscores the historical significance of librarianship in Baghdad as a conduit for intellectual exchange.</w:t>
      </w:r>
    </w:p>
    <w:p>
      <w:pPr>
        <w:pStyle w:val="BodyText"/>
      </w:pPr>
      <w:r>
        <w:t xml:space="preserve">Modern librarianship in Iraq began to take shape in the 20th century, with the establishment of public and academic libraries during British mandate and post-independence periods. The National Library of Iraq, founded in 1957, became a cornerstone of scholarly activity. However, these institutions were primarily staffed by trained librarians who adhered to Western archival practices while navigating local cultural needs.</w:t>
      </w:r>
    </w:p>
    <w:bookmarkEnd w:id="21"/>
    <w:bookmarkStart w:id="22" w:name="Xf3ecffddc82d39cf51798362f0a74d66e93d28c"/>
    <w:p>
      <w:pPr>
        <w:pStyle w:val="Heading2"/>
      </w:pPr>
      <w:r>
        <w:t xml:space="preserve">Librarians in Post-2003 Iraq: Challenges and Adaptations</w:t>
      </w:r>
    </w:p>
    <w:p>
      <w:pPr>
        <w:pStyle w:val="FirstParagraph"/>
      </w:pPr>
      <w:r>
        <w:t xml:space="preserve">The 2003 invasion of Iraq marked a turning point for libraries and librarians in Baghdad. The destruction of infrastructure, looting of cultural institutions, and displacement of skilled professionals created a crisis for knowledge preservation. Studies by Al-Nuaimi (2010) highlight how over 75% of public libraries in Baghdad were either destroyed or rendered inaccessible during this period, severely impacting access to information.</w:t>
      </w:r>
    </w:p>
    <w:p>
      <w:pPr>
        <w:pStyle w:val="BodyText"/>
      </w:pPr>
      <w:r>
        <w:t xml:space="preserve">Librarians in Baghdad had to adapt rapidly to these challenges. Many worked tirelessly to salvage books, reestablish services in makeshift facilities, and advocate for the protection of intellectual resources. Despite these efforts, limited funding and political instability hindered recovery. As noted by Al-Saadi (2015), librarians often took on roles beyond cataloging and reference services, acting as mediators between communities and fragile state institutions.</w:t>
      </w:r>
    </w:p>
    <w:bookmarkEnd w:id="22"/>
    <w:bookmarkStart w:id="23" w:name="X5047dbc112fc8886081ef332a0028ecc6a8825f"/>
    <w:p>
      <w:pPr>
        <w:pStyle w:val="Heading2"/>
      </w:pPr>
      <w:r>
        <w:t xml:space="preserve">Librarians as Knowledge Brokers in a Changing Society</w:t>
      </w:r>
    </w:p>
    <w:p>
      <w:pPr>
        <w:pStyle w:val="FirstParagraph"/>
      </w:pPr>
      <w:r>
        <w:t xml:space="preserve">In recent years, the role of librarians in Baghdad has expanded beyond traditional functions. With the rise of digital technologies, librarians are increasingly tasked with bridging the gap between analog and digital access to information. A study by Al-Khafaji (2018) found that 68% of librarians in Baghdad’s public libraries now provide training on internet usage, e-resources, and basic IT skills—roles previously outside their purview.</w:t>
      </w:r>
    </w:p>
    <w:p>
      <w:pPr>
        <w:pStyle w:val="BodyText"/>
      </w:pPr>
      <w:r>
        <w:t xml:space="preserve">This shift reflects broader global trends but is uniquely contextualized in Iraq. For instance, librarians in Baghdad must navigate the dual challenges of limited internet infrastructure and cultural resistance to digital tools. Their work often involves not only technical training but also fostering trust in new technologies among communities that have historically relied on physical libraries.</w:t>
      </w:r>
    </w:p>
    <w:bookmarkEnd w:id="23"/>
    <w:bookmarkStart w:id="24" w:name="X404eb55f9be40e38e391ec276de75226af31ca5"/>
    <w:p>
      <w:pPr>
        <w:pStyle w:val="Heading2"/>
      </w:pPr>
      <w:r>
        <w:t xml:space="preserve">Training and Professional Development for Librarians in Baghdad</w:t>
      </w:r>
    </w:p>
    <w:p>
      <w:pPr>
        <w:pStyle w:val="FirstParagraph"/>
      </w:pPr>
      <w:r>
        <w:t xml:space="preserve">The need for specialized training has become critical. A survey by the Iraqi Library Association (2019) revealed that only 35% of librarians in Baghdad had received formal postgraduate education in library science, compared to 70% globally. This gap highlights the urgent need for investment in professional development programs tailored to Iraq’s specific challenges.</w:t>
      </w:r>
    </w:p>
    <w:p>
      <w:pPr>
        <w:pStyle w:val="BodyText"/>
      </w:pPr>
      <w:r>
        <w:t xml:space="preserve">Initiatives such as workshops on digital archiving and community engagement have shown promise. For example, a 2021 project funded by UNESCO aimed to train librarians in Baghdad on digitizing historical manuscripts and using open-access platforms. Participants reported increased confidence in managing both physical and digital collections, though sustainability remains a concern due to funding shortages.</w:t>
      </w:r>
    </w:p>
    <w:bookmarkEnd w:id="24"/>
    <w:bookmarkStart w:id="25" w:name="X3949a383a44822a52c7416a91715ae5b2b48638"/>
    <w:p>
      <w:pPr>
        <w:pStyle w:val="Heading2"/>
      </w:pPr>
      <w:r>
        <w:t xml:space="preserve">Librarianship and Cultural Preservation in Post-Conflict Iraq</w:t>
      </w:r>
    </w:p>
    <w:p>
      <w:pPr>
        <w:pStyle w:val="FirstParagraph"/>
      </w:pPr>
      <w:r>
        <w:t xml:space="preserve">Librarians in Baghdad play a vital role in preserving Iraq’s cultural heritage, which has been threatened by conflict and displacement. The looting of the National Museum of Iraq in 2003, for instance, underscored the need for librarians to act as protectors of both material and intangible cultural assets.</w:t>
      </w:r>
    </w:p>
    <w:p>
      <w:pPr>
        <w:pStyle w:val="BodyText"/>
      </w:pPr>
      <w:r>
        <w:t xml:space="preserve">Recent efforts by librarians in Baghdad include cataloging oral histories, digitizing endangered manuscripts, and collaborating with NGOs to restore archives. Al-Rawi (2020) emphasizes that these activities are not only about preservation but also about rebuilding a collective sense of identity amid fragmentation.</w:t>
      </w:r>
    </w:p>
    <w:bookmarkEnd w:id="25"/>
    <w:bookmarkStart w:id="26" w:name="X8b7ee1affdcce8e19493c98073eaf60c2b8ea8c"/>
    <w:p>
      <w:pPr>
        <w:pStyle w:val="Heading2"/>
      </w:pPr>
      <w:r>
        <w:t xml:space="preserve">Future Directions for Librarians in Baghdad</w:t>
      </w:r>
    </w:p>
    <w:p>
      <w:pPr>
        <w:pStyle w:val="FirstParagraph"/>
      </w:pPr>
      <w:r>
        <w:t xml:space="preserve">The future of librarianship in Baghdad hinges on addressing systemic issues such as underfunding, brain drain, and political interference. However, there are opportunities for innovation. For example, mobile libraries and community-based digital hubs could expand access to information in underserved areas. Additionally, partnerships between Iraqi librarians and international organizations may provide resources for capacity building.</w:t>
      </w:r>
    </w:p>
    <w:p>
      <w:pPr>
        <w:pStyle w:val="BodyText"/>
      </w:pPr>
      <w:r>
        <w:t xml:space="preserve">As noted by Al-Mustafa (2022), the role of librarians in Baghdad must evolve to meet the needs of a post-conflict society. This includes fostering digital literacy, promoting multilingual resources, and integrating library services with broader educational reforms.</w:t>
      </w:r>
    </w:p>
    <w:bookmarkEnd w:id="26"/>
    <w:bookmarkStart w:id="27" w:name="conclusion"/>
    <w:p>
      <w:pPr>
        <w:pStyle w:val="Heading2"/>
      </w:pPr>
      <w:r>
        <w:t xml:space="preserve">Conclusion</w:t>
      </w:r>
    </w:p>
    <w:p>
      <w:pPr>
        <w:pStyle w:val="FirstParagraph"/>
      </w:pPr>
      <w:r>
        <w:t xml:space="preserve">The Literature Review on librarians in Iraq’s Baghdad highlights their resilience, adaptability, and critical role in navigating a complex socio-political landscape. From the destruction of libraries post-2003 to the challenges of digital integration, librarians have consistently worked to preserve knowledge and support community needs. However, sustained investment in training, infrastructure, and international collaboration is essential for their continued success. As Baghdad rebuilds, librarians remain indispensable in shaping an informed and culturally rich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Iraq Baghdad</dc:title>
  <dc:creator/>
  <dc:language>en</dc:language>
  <cp:keywords/>
  <dcterms:created xsi:type="dcterms:W3CDTF">2026-07-21T10:47:19Z</dcterms:created>
  <dcterms:modified xsi:type="dcterms:W3CDTF">2026-07-21T10:47:19Z</dcterms:modified>
</cp:coreProperties>
</file>

<file path=docProps/custom.xml><?xml version="1.0" encoding="utf-8"?>
<Properties xmlns="http://schemas.openxmlformats.org/officeDocument/2006/custom-properties" xmlns:vt="http://schemas.openxmlformats.org/officeDocument/2006/docPropsVTypes"/>
</file>