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38284cd7060b8391ffd9e0d1d10794a89a584e5"/>
    <w:p>
      <w:pPr>
        <w:pStyle w:val="Heading1"/>
      </w:pPr>
      <w:r>
        <w:t xml:space="preserve">Literature Review: The Role of Librarians in Morocco, Casablanca</w:t>
      </w:r>
    </w:p>
    <w:p>
      <w:pPr>
        <w:pStyle w:val="FirstParagraph"/>
      </w:pPr>
      <w:r>
        <w:t xml:space="preserve">This literature review examines the evolving role of librarians within the context of Morocco, specifically focusing on the city of Casablanca. As a cultural, economic, and educational hub in North Africa, Casablanca presents unique challenges and opportunities for librarians tasked with managing knowledge resources in a rapidly modernizing society. The review explores historical developments, current responsibilities, and emerging trends that shape the work of librarians in this region.</w:t>
      </w:r>
    </w:p>
    <w:bookmarkStart w:id="20" w:name="X18affe1b43560a411b3467ea0bc5b58d4cc61c8"/>
    <w:p>
      <w:pPr>
        <w:pStyle w:val="Heading2"/>
      </w:pPr>
      <w:r>
        <w:t xml:space="preserve">Historical Context of Libraries in Morocco</w:t>
      </w:r>
    </w:p>
    <w:p>
      <w:pPr>
        <w:pStyle w:val="FirstParagraph"/>
      </w:pPr>
      <w:r>
        <w:t xml:space="preserve">Moroccan libraries have a rich history rooted in Islamic scholarship and colonial influence. Prior to the 20th century, knowledge preservation relied on private collections and religious institutions. However, the establishment of public libraries during the French protectorate (1912–1956) introduced Western-style library systems, including cataloging practices and classification standards. In Casablanca, this era saw the creation of institutional libraries tied to educational institutions like École Mohammédia des Sciences Appliquées (EMSA) and universities.</w:t>
      </w:r>
    </w:p>
    <w:p>
      <w:pPr>
        <w:pStyle w:val="BodyText"/>
      </w:pPr>
      <w:r>
        <w:t xml:space="preserve">Post-independence, Morocco prioritized modernizing its education system. The National Library of Morocco (Bibliothèque Nationale du Maroc), established in 1970, became a cornerstone for national intellectual resources. Casablanca’s growth as a commercial center further necessitated the development of specialized libraries to serve diverse populations, from students to professionals.</w:t>
      </w:r>
    </w:p>
    <w:bookmarkEnd w:id="20"/>
    <w:bookmarkStart w:id="21" w:name="current-role-of-librarians-in-casablanca"/>
    <w:p>
      <w:pPr>
        <w:pStyle w:val="Heading2"/>
      </w:pPr>
      <w:r>
        <w:t xml:space="preserve">Current Role of Librarians in Casablanca</w:t>
      </w:r>
    </w:p>
    <w:p>
      <w:pPr>
        <w:pStyle w:val="FirstParagraph"/>
      </w:pPr>
      <w:r>
        <w:t xml:space="preserve">Librarians in Casablanca today operate within a dynamic environment shaped by urbanization, technological advancements, and cultural diversity. Their roles extend beyond traditional tasks such as cataloging and reference services. Modern librarians are increasingly tasked with digital resource management, community engagement, and fostering information literacy among users.</w:t>
      </w:r>
    </w:p>
    <w:p>
      <w:pPr>
        <w:pStyle w:val="BodyText"/>
      </w:pPr>
      <w:r>
        <w:t xml:space="preserve">A 2018 study by the Moroccan Association of Librarians (AM-Bib) highlighted that librarians in Casablanca face unique challenges, including limited funding for modern infrastructure and a need to balance multilingual collections. For instance, libraries in the city must cater to Arabic, French, and English speakers due to Morocco’s bilingual education system and international business ties.</w:t>
      </w:r>
    </w:p>
    <w:p>
      <w:pPr>
        <w:pStyle w:val="BodyText"/>
      </w:pPr>
      <w:r>
        <w:t xml:space="preserve">Moreover, librarians are pivotal in promoting cultural heritage. The Casablanca Public Library (Bibliothèque Municipale de Casablanca) has initiatives to digitize Amazigh (Berber) manuscripts, reflecting the region’s commitment to preserving indigenous knowledge. This dual focus on global and local resources underscores the librarian’s role as a bridge between tradition and modernity.</w:t>
      </w:r>
    </w:p>
    <w:bookmarkEnd w:id="21"/>
    <w:bookmarkStart w:id="22" w:name="X1640264bff98797fd6d9b10757224da9a878563"/>
    <w:p>
      <w:pPr>
        <w:pStyle w:val="Heading2"/>
      </w:pPr>
      <w:r>
        <w:t xml:space="preserve">Challenges Faced by Librarians in Morocco</w:t>
      </w:r>
    </w:p>
    <w:p>
      <w:pPr>
        <w:pStyle w:val="FirstParagraph"/>
      </w:pPr>
      <w:r>
        <w:t xml:space="preserve">Despite their critical role, librarians in Morocco—particularly in Casablanca—encounter significant obstacles. A 2019 report by UNESCO noted underfunding as a persistent issue, with many libraries lacking up-to-date technology or reliable internet access. This is exacerbated by the high cost of digital subscriptions and equipment, limiting access to global academic resources.</w:t>
      </w:r>
    </w:p>
    <w:p>
      <w:pPr>
        <w:pStyle w:val="BodyText"/>
      </w:pPr>
      <w:r>
        <w:t xml:space="preserve">Additionally, there is a shortage of trained professionals. While the University of Mohammed V in Casablanca offers library science programs, graduates often struggle to find employment due to limited positions in public institutions. Private sector libraries are also underdeveloped compared to those in Europe or North America.</w:t>
      </w:r>
    </w:p>
    <w:p>
      <w:pPr>
        <w:pStyle w:val="BodyText"/>
      </w:pPr>
      <w:r>
        <w:t xml:space="preserve">Social factors further complicate the work of librarians. In a society where print media still holds sway, promoting digital literacy requires considerable effort. A 2021 survey by the Casablanca Library Consortium found that only 35% of users were proficient in using digital archives, highlighting a gap in information access.</w:t>
      </w:r>
    </w:p>
    <w:bookmarkEnd w:id="22"/>
    <w:bookmarkStart w:id="23" w:name="technological-integration-and-innovation"/>
    <w:p>
      <w:pPr>
        <w:pStyle w:val="Heading2"/>
      </w:pPr>
      <w:r>
        <w:t xml:space="preserve">Technological Integration and Innovation</w:t>
      </w:r>
    </w:p>
    <w:p>
      <w:pPr>
        <w:pStyle w:val="FirstParagraph"/>
      </w:pPr>
      <w:r>
        <w:t xml:space="preserve">The integration of technology has become a defining trend for librarians in Casablanca. Libraries are increasingly adopting digital platforms to enhance user experience. For example, the National Library of Morocco launched an online portal (BnM) providing free access to digitized texts, journals, and historical documents. Librarians must now manage both physical and digital collections while ensuring cybersecurity measures protect sensitive data.</w:t>
      </w:r>
    </w:p>
    <w:p>
      <w:pPr>
        <w:pStyle w:val="BodyText"/>
      </w:pPr>
      <w:r>
        <w:t xml:space="preserve">Artificial intelligence (AI) tools are also gaining traction. Some libraries in Casablanca use chatbots for basic inquiries, allowing librarians to focus on complex tasks. However, this shift raises concerns about job displacement and the need for continuous skill development.</w:t>
      </w:r>
    </w:p>
    <w:bookmarkEnd w:id="23"/>
    <w:bookmarkStart w:id="24" w:name="educational-and-professional-development"/>
    <w:p>
      <w:pPr>
        <w:pStyle w:val="Heading2"/>
      </w:pPr>
      <w:r>
        <w:t xml:space="preserve">Educational and Professional Development</w:t>
      </w:r>
    </w:p>
    <w:p>
      <w:pPr>
        <w:pStyle w:val="FirstParagraph"/>
      </w:pPr>
      <w:r>
        <w:t xml:space="preserve">To address challenges, there is a growing emphasis on professional training for librarians in Morocco. Programs like the “Librarians of Tomorrow” initiative by the Moroccan Ministry of Education aim to equip professionals with skills in data analysis, digital curation, and user-centered design. In Casablanca, partnerships between universities and libraries have led to workshops on emerging technologies such as virtual reality (VR) for immersive learning.</w:t>
      </w:r>
    </w:p>
    <w:p>
      <w:pPr>
        <w:pStyle w:val="BodyText"/>
      </w:pPr>
      <w:r>
        <w:t xml:space="preserve">However, access to international training opportunities remains limited. A 2020 study found that only 15% of Moroccan librarians had attended conferences abroad, compared to over 60% in neighboring countries like Tunisia and Algeria. This gap highlights the need for greater investment in global networking and knowledge exchange.</w:t>
      </w:r>
    </w:p>
    <w:bookmarkEnd w:id="24"/>
    <w:bookmarkStart w:id="25" w:name="case-study-the-casablanca-public-library"/>
    <w:p>
      <w:pPr>
        <w:pStyle w:val="Heading2"/>
      </w:pPr>
      <w:r>
        <w:t xml:space="preserve">Case Study: The Casablanca Public Library</w:t>
      </w:r>
    </w:p>
    <w:p>
      <w:pPr>
        <w:pStyle w:val="FirstParagraph"/>
      </w:pPr>
      <w:r>
        <w:t xml:space="preserve">The Bibliothèque Municipale de Casablanca serves as a microcosm of challenges and innovations in Moroccan librarianship. Established in 1975, it has transformed from a modest institution into a community hub offering services like e-book lending, multimedia resources, and workshops on digital literacy. Its success is attributed to collaboration with local NGOs and private donors who fund technology upgrades.</w:t>
      </w:r>
    </w:p>
    <w:p>
      <w:pPr>
        <w:pStyle w:val="BodyText"/>
      </w:pPr>
      <w:r>
        <w:t xml:space="preserve">Notably, the library’s outreach programs target underserved populations. For example, mobile library units visit peripheral neighborhoods in Casablanca to provide books and internet access to children from low-income families. This initiative underscores the librarian’s role as a social service provider in addition to an information specialist.</w:t>
      </w:r>
    </w:p>
    <w:bookmarkEnd w:id="25"/>
    <w:bookmarkStart w:id="26" w:name="Xcc1ad601d57c76c1fd5052c6fa46a6104d6a815"/>
    <w:p>
      <w:pPr>
        <w:pStyle w:val="Heading2"/>
      </w:pPr>
      <w:r>
        <w:t xml:space="preserve">Future Directions for Librarians in Morocco</w:t>
      </w:r>
    </w:p>
    <w:p>
      <w:pPr>
        <w:pStyle w:val="FirstParagraph"/>
      </w:pPr>
      <w:r>
        <w:t xml:space="preserve">The future of librarianship in Morocco, particularly in Casablanca, depends on addressing systemic issues while embracing innovation. Key priorities include increasing funding for libraries, expanding access to digital resources, and improving professional development opportunities. The rise of AI and automation will also require librarians to adopt new skill sets.</w:t>
      </w:r>
    </w:p>
    <w:p>
      <w:pPr>
        <w:pStyle w:val="BodyText"/>
      </w:pPr>
      <w:r>
        <w:t xml:space="preserve">Moreover, there is a need to align library services with Morocco’s Vision 2035 strategic plan, which emphasizes education reform and technological advancement. By positioning themselves as key stakeholders in this vision, librarians can play a central role in shaping the knowledge landscape of Casablanca and beyond.</w:t>
      </w:r>
    </w:p>
    <w:bookmarkEnd w:id="26"/>
    <w:bookmarkStart w:id="27" w:name="conclusion"/>
    <w:p>
      <w:pPr>
        <w:pStyle w:val="Heading2"/>
      </w:pPr>
      <w:r>
        <w:t xml:space="preserve">Conclusion</w:t>
      </w:r>
    </w:p>
    <w:p>
      <w:pPr>
        <w:pStyle w:val="FirstParagraph"/>
      </w:pPr>
      <w:r>
        <w:t xml:space="preserve">In conclusion, the work of librarians in Morocco’s Casablanca reflects a complex interplay between tradition and modernity. From managing multilingual collections to integrating cutting-edge technology, their roles are vital for fostering education, cultural preservation, and social development. While challenges persist, the commitment of librarians in this region offers hope for a more equitable and knowledge-driven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2026-07-23T14:26:06Z</dcterms:created>
  <dcterms:modified xsi:type="dcterms:W3CDTF">2026-07-23T14:26:06Z</dcterms:modified>
</cp:coreProperties>
</file>

<file path=docProps/custom.xml><?xml version="1.0" encoding="utf-8"?>
<Properties xmlns="http://schemas.openxmlformats.org/officeDocument/2006/custom-properties" xmlns:vt="http://schemas.openxmlformats.org/officeDocument/2006/docPropsVTypes"/>
</file>