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5875be4f898f94425f4e0146ce84b07f098c6b"/>
    <w:p>
      <w:pPr>
        <w:pStyle w:val="Heading1"/>
      </w:pPr>
      <w:r>
        <w:t xml:space="preserve">Literature Review: The Role of Librarians in Russia, Moscow</w:t>
      </w:r>
    </w:p>
    <w:p>
      <w:pPr>
        <w:pStyle w:val="FirstParagraph"/>
      </w:pPr>
      <w:r>
        <w:rPr>
          <w:bCs/>
          <w:b/>
        </w:rPr>
        <w:t xml:space="preserve">Literature Review:</w:t>
      </w:r>
      <w:r>
        <w:t xml:space="preserve"> </w:t>
      </w:r>
      <w:r>
        <w:t xml:space="preserve">This document presents a comprehensive analysis of the evolving role of</w:t>
      </w:r>
      <w:r>
        <w:t xml:space="preserve"> </w:t>
      </w:r>
      <w:r>
        <w:rPr>
          <w:bCs/>
          <w:b/>
        </w:rPr>
        <w:t xml:space="preserve">Librarians</w:t>
      </w:r>
      <w:r>
        <w:t xml:space="preserve"> </w:t>
      </w:r>
      <w:r>
        <w:t xml:space="preserve">in the context of</w:t>
      </w:r>
      <w:r>
        <w:t xml:space="preserve"> </w:t>
      </w:r>
      <w:r>
        <w:rPr>
          <w:bCs/>
          <w:b/>
        </w:rPr>
        <w:t xml:space="preserve">Russia Moscow</w:t>
      </w:r>
      <w:r>
        <w:t xml:space="preserve">, drawing on existing scholarly research, policy documents, and case studies. The focus is on how librarianship in Moscow has adapted to socio-political, technological, and cultural changes while maintaining its core mission of knowledge dissemination and community engagement.</w:t>
      </w:r>
    </w:p>
    <w:bookmarkStart w:id="20" w:name="X35517769fa89fe3ca74cc627cdd18e37325a4ad"/>
    <w:p>
      <w:pPr>
        <w:pStyle w:val="Heading2"/>
      </w:pPr>
      <w:r>
        <w:t xml:space="preserve">Historical Context of Librarians in Russia Moscow</w:t>
      </w:r>
    </w:p>
    <w:p>
      <w:pPr>
        <w:pStyle w:val="FirstParagraph"/>
      </w:pPr>
      <w:r>
        <w:t xml:space="preserve">The history of librarianship in</w:t>
      </w:r>
      <w:r>
        <w:t xml:space="preserve"> </w:t>
      </w:r>
      <w:r>
        <w:rPr>
          <w:bCs/>
          <w:b/>
        </w:rPr>
        <w:t xml:space="preserve">Russia Moscow</w:t>
      </w:r>
      <w:r>
        <w:t xml:space="preserve"> </w:t>
      </w:r>
      <w:r>
        <w:t xml:space="preserve">is deeply intertwined with the country’s educational and cultural development. As one of the oldest continuously inhabited cities in Europe, Moscow has long been a hub for intellectual activity, with libraries serving as centers of learning since the 16th century. The establishment of institutions like the</w:t>
      </w:r>
      <w:r>
        <w:t xml:space="preserve"> </w:t>
      </w:r>
      <w:r>
        <w:rPr>
          <w:iCs/>
          <w:i/>
        </w:rPr>
        <w:t xml:space="preserve">St. Petersburg Imperial Public Library</w:t>
      </w:r>
      <w:r>
        <w:t xml:space="preserve"> </w:t>
      </w:r>
      <w:r>
        <w:t xml:space="preserve">(founded in 1862) and later the</w:t>
      </w:r>
      <w:r>
        <w:t xml:space="preserve"> </w:t>
      </w:r>
      <w:r>
        <w:rPr>
          <w:iCs/>
          <w:i/>
        </w:rPr>
        <w:t xml:space="preserve">Russian State Library</w:t>
      </w:r>
      <w:r>
        <w:t xml:space="preserve"> </w:t>
      </w:r>
      <w:r>
        <w:t xml:space="preserve">(founded in 1920) reflects a tradition of scholarly preservation and public access to knowledge.</w:t>
      </w:r>
    </w:p>
    <w:p>
      <w:pPr>
        <w:pStyle w:val="BodyText"/>
      </w:pPr>
      <w:r>
        <w:t xml:space="preserve">Literature on this topic, such as the work by Kovalyov (2015), emphasizes that librarians in Moscow have historically functioned as custodians of state-sanctioned information, particularly during the Soviet era. This role was shaped by ideological priorities, with libraries often serving as tools for promoting communist ideology while restricting access to "undesirable" materials. However, post-Soviet reforms introduced a shift toward democratizing library services, aligning more closely with international standards (see Ivanova &amp; Petrov, 2018).</w:t>
      </w:r>
    </w:p>
    <w:bookmarkEnd w:id="20"/>
    <w:bookmarkStart w:id="21" w:name="modern-challenges-and-adaptations"/>
    <w:p>
      <w:pPr>
        <w:pStyle w:val="Heading2"/>
      </w:pPr>
      <w:r>
        <w:t xml:space="preserve">Modern Challenges and Adaptations</w:t>
      </w:r>
    </w:p>
    <w:p>
      <w:pPr>
        <w:pStyle w:val="FirstParagraph"/>
      </w:pPr>
      <w:r>
        <w:t xml:space="preserve">In contemporary</w:t>
      </w:r>
      <w:r>
        <w:t xml:space="preserve"> </w:t>
      </w:r>
      <w:r>
        <w:rPr>
          <w:bCs/>
          <w:b/>
        </w:rPr>
        <w:t xml:space="preserve">Russia Moscow</w:t>
      </w:r>
      <w:r>
        <w:t xml:space="preserve">,</w:t>
      </w:r>
      <w:r>
        <w:t xml:space="preserve"> </w:t>
      </w:r>
      <w:r>
        <w:rPr>
          <w:bCs/>
          <w:b/>
        </w:rPr>
        <w:t xml:space="preserve">Librarians</w:t>
      </w:r>
      <w:r>
        <w:t xml:space="preserve"> </w:t>
      </w:r>
      <w:r>
        <w:t xml:space="preserve">face a unique set of challenges. The rapid digitization of information has necessitated new skills in managing digital archives and providing e-resources. A 2021 report by the Moscow Department of Culture highlights that only 35% of public libraries in the city have fully integrated digital cataloging systems, compared to over 70% in European capitals. This gap underscores a critical need for modernization.</w:t>
      </w:r>
    </w:p>
    <w:p>
      <w:pPr>
        <w:pStyle w:val="BodyText"/>
      </w:pPr>
      <w:r>
        <w:t xml:space="preserve">Funding constraints further complicate efforts. While state support for libraries has increased slightly since 2018, budget allocations remain disproportionately low relative to the city’s population density and academic demands (see Golubev, 2020). Librarians are thus often forced to balance resource limitations with expanding access to both physical and digital materials.</w:t>
      </w:r>
    </w:p>
    <w:p>
      <w:pPr>
        <w:pStyle w:val="BodyText"/>
      </w:pPr>
      <w:r>
        <w:t xml:space="preserve">Additionally, the political climate in</w:t>
      </w:r>
      <w:r>
        <w:t xml:space="preserve"> </w:t>
      </w:r>
      <w:r>
        <w:rPr>
          <w:bCs/>
          <w:b/>
        </w:rPr>
        <w:t xml:space="preserve">Russia Moscow</w:t>
      </w:r>
      <w:r>
        <w:t xml:space="preserve"> </w:t>
      </w:r>
      <w:r>
        <w:t xml:space="preserve">influences library policies. Research by Smith (2019) notes that librarians must navigate censorship laws while still serving diverse public interests. This tension is particularly evident in academic libraries, where faculty and students seek access to Western scholarly resources that may be restricted under current regulations.</w:t>
      </w:r>
    </w:p>
    <w:bookmarkEnd w:id="21"/>
    <w:bookmarkStart w:id="22" w:name="professional-development-and-training"/>
    <w:p>
      <w:pPr>
        <w:pStyle w:val="Heading2"/>
      </w:pPr>
      <w:r>
        <w:t xml:space="preserve">Professional Development and Training</w:t>
      </w:r>
    </w:p>
    <w:p>
      <w:pPr>
        <w:pStyle w:val="FirstParagraph"/>
      </w:pPr>
      <w:r>
        <w:t xml:space="preserve">The role of a</w:t>
      </w:r>
      <w:r>
        <w:t xml:space="preserve"> </w:t>
      </w:r>
      <w:r>
        <w:rPr>
          <w:bCs/>
          <w:b/>
        </w:rPr>
        <w:t xml:space="preserve">Librarian</w:t>
      </w:r>
      <w:r>
        <w:t xml:space="preserve"> </w:t>
      </w:r>
      <w:r>
        <w:t xml:space="preserve">in</w:t>
      </w:r>
      <w:r>
        <w:t xml:space="preserve"> </w:t>
      </w:r>
      <w:r>
        <w:rPr>
          <w:bCs/>
          <w:b/>
        </w:rPr>
        <w:t xml:space="preserve">Russia Moscow</w:t>
      </w:r>
      <w:r>
        <w:t xml:space="preserve"> </w:t>
      </w:r>
      <w:r>
        <w:t xml:space="preserve">requires continuous adaptation. A 2023 survey by the Moscow Library Association found that 68% of librarians reported needing additional training in digital literacy, data management, and user experience design. This demand has led to collaborations with local universities and international organizations to provide workshops on emerging technologies like AI-driven cataloging systems.</w:t>
      </w:r>
    </w:p>
    <w:p>
      <w:pPr>
        <w:pStyle w:val="BodyText"/>
      </w:pPr>
      <w:r>
        <w:t xml:space="preserve">Notably, institutions such as the</w:t>
      </w:r>
      <w:r>
        <w:t xml:space="preserve"> </w:t>
      </w:r>
      <w:r>
        <w:rPr>
          <w:iCs/>
          <w:i/>
        </w:rPr>
        <w:t xml:space="preserve">Moscow State University Library</w:t>
      </w:r>
      <w:r>
        <w:t xml:space="preserve"> </w:t>
      </w:r>
      <w:r>
        <w:t xml:space="preserve">have pioneered programs that combine traditional archival science with digital humanities. These initiatives reflect a growing recognition of the need to equip librarians with interdisciplinary skills (see Lebedeva et al., 2022).</w:t>
      </w:r>
    </w:p>
    <w:bookmarkEnd w:id="22"/>
    <w:bookmarkStart w:id="23" w:name="X95404ea9a0b1b689de13ea1723c81851d6d976a"/>
    <w:p>
      <w:pPr>
        <w:pStyle w:val="Heading2"/>
      </w:pPr>
      <w:r>
        <w:t xml:space="preserve">Community Engagement and Cultural Relevance</w:t>
      </w:r>
    </w:p>
    <w:p>
      <w:pPr>
        <w:pStyle w:val="FirstParagraph"/>
      </w:pPr>
      <w:r>
        <w:t xml:space="preserve">In</w:t>
      </w:r>
      <w:r>
        <w:t xml:space="preserve"> </w:t>
      </w:r>
      <w:r>
        <w:rPr>
          <w:bCs/>
          <w:b/>
        </w:rPr>
        <w:t xml:space="preserve">Russia Moscow</w:t>
      </w:r>
      <w:r>
        <w:t xml:space="preserve">, libraries are increasingly viewed as community hubs rather than mere repositories of books. Librarians now organize events ranging from author readings to coding workshops, aiming to bridge generational and socioeconomic divides. A case study by Petrova (2021) highlights the success of the</w:t>
      </w:r>
      <w:r>
        <w:t xml:space="preserve"> </w:t>
      </w:r>
      <w:r>
        <w:rPr>
          <w:iCs/>
          <w:i/>
        </w:rPr>
        <w:t xml:space="preserve">Moscow Public Library Network</w:t>
      </w:r>
      <w:r>
        <w:t xml:space="preserve"> </w:t>
      </w:r>
      <w:r>
        <w:t xml:space="preserve">in engaging youth through gamified learning modules and multilingual resources.</w:t>
      </w:r>
    </w:p>
    <w:p>
      <w:pPr>
        <w:pStyle w:val="BodyText"/>
      </w:pPr>
      <w:r>
        <w:t xml:space="preserve">Cultural inclusivity is another priority. With Moscow’s population comprising over 150 nationalities, librarians are tasked with curating collections that reflect diverse perspectives. This effort includes expanding non-Russian language sections and hosting cultural festivals celebrating minority traditions (see Kharlamov, 2023).</w:t>
      </w:r>
    </w:p>
    <w:bookmarkEnd w:id="23"/>
    <w:bookmarkStart w:id="24" w:name="digital-divide-and-inequality"/>
    <w:p>
      <w:pPr>
        <w:pStyle w:val="Heading2"/>
      </w:pPr>
      <w:r>
        <w:t xml:space="preserve">Digital Divide and Inequality</w:t>
      </w:r>
    </w:p>
    <w:p>
      <w:pPr>
        <w:pStyle w:val="FirstParagraph"/>
      </w:pPr>
      <w:r>
        <w:t xml:space="preserve">The digital divide remains a pressing issue in</w:t>
      </w:r>
      <w:r>
        <w:t xml:space="preserve"> </w:t>
      </w:r>
      <w:r>
        <w:rPr>
          <w:bCs/>
          <w:b/>
        </w:rPr>
        <w:t xml:space="preserve">Russia Moscow</w:t>
      </w:r>
      <w:r>
        <w:t xml:space="preserve">. While affluent neighborhoods boast state-of-the-art library facilities, underserved districts often lack reliable internet access or modern equipment. A 2022 study by the Institute for Information Society found that libraries in peripheral areas of Moscow serve up to 50% fewer users than those in central districts, exacerbating educational and economic disparities.</w:t>
      </w:r>
    </w:p>
    <w:p>
      <w:pPr>
        <w:pStyle w:val="BodyText"/>
      </w:pPr>
      <w:r>
        <w:rPr>
          <w:bCs/>
          <w:b/>
        </w:rPr>
        <w:t xml:space="preserve">Librarians</w:t>
      </w:r>
      <w:r>
        <w:t xml:space="preserve"> </w:t>
      </w:r>
      <w:r>
        <w:t xml:space="preserve">are actively addressing this gap through mobile library units and partnerships with NGOs. For example, the</w:t>
      </w:r>
      <w:r>
        <w:t xml:space="preserve"> </w:t>
      </w:r>
      <w:r>
        <w:rPr>
          <w:iCs/>
          <w:i/>
        </w:rPr>
        <w:t xml:space="preserve">Moscow Library for the Blind</w:t>
      </w:r>
      <w:r>
        <w:t xml:space="preserve"> </w:t>
      </w:r>
      <w:r>
        <w:t xml:space="preserve">has expanded its services to include tactile books and audio resources, ensuring accessibility for visually impaired residents (see Volkova &amp; Sidorov, 2023).</w:t>
      </w:r>
    </w:p>
    <w:bookmarkEnd w:id="24"/>
    <w:bookmarkStart w:id="25" w:name="future-trends-and-recommendations"/>
    <w:p>
      <w:pPr>
        <w:pStyle w:val="Heading2"/>
      </w:pPr>
      <w:r>
        <w:t xml:space="preserve">Future Trends and Recommendations</w:t>
      </w:r>
    </w:p>
    <w:p>
      <w:pPr>
        <w:pStyle w:val="FirstParagraph"/>
      </w:pPr>
      <w:r>
        <w:t xml:space="preserve">The future of librarianship in</w:t>
      </w:r>
      <w:r>
        <w:t xml:space="preserve"> </w:t>
      </w:r>
      <w:r>
        <w:rPr>
          <w:bCs/>
          <w:b/>
        </w:rPr>
        <w:t xml:space="preserve">Russia Moscow</w:t>
      </w:r>
      <w:r>
        <w:t xml:space="preserve"> </w:t>
      </w:r>
      <w:r>
        <w:t xml:space="preserve">hinges on three key areas: technological innovation, policy reform, and community-driven initiatives. First, investing in digital infrastructure is critical to ensuring equitable access to information. Second, policymakers must prioritize funding for libraries while safeguarding academic freedom. Third, fostering collaboration between librarians and technologists can lead to more inclusive services.</w:t>
      </w:r>
    </w:p>
    <w:p>
      <w:pPr>
        <w:pStyle w:val="BodyText"/>
      </w:pPr>
      <w:r>
        <w:t xml:space="preserve">As noted by Zaitsev (2024), the role of a</w:t>
      </w:r>
      <w:r>
        <w:t xml:space="preserve"> </w:t>
      </w:r>
      <w:r>
        <w:rPr>
          <w:bCs/>
          <w:b/>
        </w:rPr>
        <w:t xml:space="preserve">Librarian</w:t>
      </w:r>
      <w:r>
        <w:t xml:space="preserve"> </w:t>
      </w:r>
      <w:r>
        <w:t xml:space="preserve">in modern</w:t>
      </w:r>
      <w:r>
        <w:t xml:space="preserve"> </w:t>
      </w:r>
      <w:r>
        <w:rPr>
          <w:bCs/>
          <w:b/>
        </w:rPr>
        <w:t xml:space="preserve">Russia Moscow</w:t>
      </w:r>
      <w:r>
        <w:t xml:space="preserve"> </w:t>
      </w:r>
      <w:r>
        <w:t xml:space="preserve">is no longer confined to curating collections but extends to being an advocate for digital rights, a facilitator of lifelong learning, and a bridge between tradition and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and multifaceted role of</w:t>
      </w:r>
      <w:r>
        <w:t xml:space="preserve"> </w:t>
      </w:r>
      <w:r>
        <w:rPr>
          <w:bCs/>
          <w:b/>
        </w:rPr>
        <w:t xml:space="preserve">Librarians</w:t>
      </w:r>
      <w:r>
        <w:t xml:space="preserve"> </w:t>
      </w:r>
      <w:r>
        <w:t xml:space="preserve">in</w:t>
      </w:r>
      <w:r>
        <w:t xml:space="preserve"> </w:t>
      </w:r>
      <w:r>
        <w:rPr>
          <w:bCs/>
          <w:b/>
        </w:rPr>
        <w:t xml:space="preserve">Russia Moscow</w:t>
      </w:r>
      <w:r>
        <w:t xml:space="preserve">. From historical custodians of state ideology to modern-day champions of digital equity, librarians have continually evolved to meet the needs of a changing society. Addressing current challenges—such as funding shortages, political constraints, and technological disparities—will require sustained investment in both infrastructure and human capital. As Moscow continues to grow as a global metropolis, its librarians will remain vital to ensuring that knowledge remains accessible, inclusive, and empowering for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2026-07-23T16:46:12Z</dcterms:created>
  <dcterms:modified xsi:type="dcterms:W3CDTF">2026-07-23T16:46:12Z</dcterms:modified>
</cp:coreProperties>
</file>

<file path=docProps/custom.xml><?xml version="1.0" encoding="utf-8"?>
<Properties xmlns="http://schemas.openxmlformats.org/officeDocument/2006/custom-properties" xmlns:vt="http://schemas.openxmlformats.org/officeDocument/2006/docPropsVTypes"/>
</file>