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0bc21caa53f6cbf3d10472dc223a6a1027aee3b"/>
    <w:p>
      <w:pPr>
        <w:pStyle w:val="Heading1"/>
      </w:pPr>
      <w:r>
        <w:t xml:space="preserve">Literature Review: The Role of Marine Engineers in Colombia Medellín</w:t>
      </w:r>
    </w:p>
    <w:bookmarkStart w:id="20" w:name="introduction"/>
    <w:p>
      <w:pPr>
        <w:pStyle w:val="Heading2"/>
      </w:pPr>
      <w:r>
        <w:t xml:space="preserve">Introduction</w:t>
      </w:r>
    </w:p>
    <w:p>
      <w:pPr>
        <w:pStyle w:val="FirstParagraph"/>
      </w:pPr>
      <w:r>
        <w:t xml:space="preserve">A literature review is a critical analysis of existing research, theories, and studies within a specific field. In the context of Marine Engineers in Colombia Medellín, this review explores the intersection of marine engineering practices, academic opportunities in one of Colombia’s most innovative cities, and the challenges faced by professionals in this specialized discipline. The term "Marine Engineer" refers to professionals who design, maintain, and operate vessels and maritime infrastructure. However, as Medellín—a city historically associated with land-based industries—emerges as a hub for technological innovation, its role in marine engineering requires reexamination through the lens of regional development and academic resources.</w:t>
      </w:r>
    </w:p>
    <w:bookmarkEnd w:id="20"/>
    <w:bookmarkStart w:id="21" w:name="X69d6954137fd98b28dd3ab8be0e19eb143223f9"/>
    <w:p>
      <w:pPr>
        <w:pStyle w:val="Heading2"/>
      </w:pPr>
      <w:r>
        <w:t xml:space="preserve">Historical Context of Marine Engineering in Colombia</w:t>
      </w:r>
    </w:p>
    <w:p>
      <w:pPr>
        <w:pStyle w:val="FirstParagraph"/>
      </w:pPr>
      <w:r>
        <w:t xml:space="preserve">Colombia’s maritime industry has traditionally been centered around its coastal regions, such as Cartagena and Buenaventura, where ports and naval infrastructure have driven economic activity. However, the role of marine engineers has often been limited to these areas due to geographic and infrastructural constraints. Despite this, academic institutions in inland cities like Medellín have increasingly contributed to maritime research through interdisciplinary programs focused on environmental engineering, renewable energy systems, and sustainable development.</w:t>
      </w:r>
    </w:p>
    <w:bookmarkEnd w:id="21"/>
    <w:bookmarkStart w:id="23" w:name="X1156e1fdef235216e65d55e049cd7a40d819122"/>
    <w:p>
      <w:pPr>
        <w:pStyle w:val="Heading2"/>
      </w:pPr>
      <w:r>
        <w:t xml:space="preserve">Marine Engineering in Colombia Medellín: Current Scenario</w:t>
      </w:r>
    </w:p>
    <w:p>
      <w:pPr>
        <w:pStyle w:val="FirstParagraph"/>
      </w:pPr>
      <w:r>
        <w:t xml:space="preserve">Colombia Medellín has evolved into a regional epicenter for higher education, technology, and innovation. While its proximity to the Pacific Ocean is limited compared to coastal cities, Medellín’s universities—such as Universidad Nacional de Colombia (UNAL) and EAFIT University—have integrated marine engineering topics into broader fields like environmental science and mechanical engineering. Studies by [Author et al., 2021] highlight how these institutions collaborate with national maritime agencies to address challenges such as port modernization, coastal erosion mitigation, and the integration of renewable energy sources in maritime logistics.</w:t>
      </w:r>
    </w:p>
    <w:bookmarkStart w:id="22" w:name="X10a42c80d09d60e653db28daf3797fca5daabc3"/>
    <w:p>
      <w:pPr>
        <w:pStyle w:val="Heading3"/>
      </w:pPr>
      <w:r>
        <w:t xml:space="preserve">Academic Programs and Research Initiatives</w:t>
      </w:r>
    </w:p>
    <w:p>
      <w:pPr>
        <w:pStyle w:val="FirstParagraph"/>
      </w:pPr>
      <w:r>
        <w:t xml:space="preserve">Colombia Medellín’s academic community has pioneered research on sustainable marine technologies. For instance, projects led by EAFIT University have explored the application of ocean-based renewable energy systems (e.g., wave energy converters) to support Colombia’s decarbonization goals. Similarly, UNAL has published studies on the environmental impact of maritime activities in the Caribbean Sea, emphasizing the need for localized engineering solutions tailored to Colombia’s unique geography.</w:t>
      </w:r>
    </w:p>
    <w:bookmarkEnd w:id="22"/>
    <w:bookmarkEnd w:id="23"/>
    <w:bookmarkStart w:id="25" w:name="X40237998625361ecc9f474a7244ad2e9a49be5d"/>
    <w:p>
      <w:pPr>
        <w:pStyle w:val="Heading2"/>
      </w:pPr>
      <w:r>
        <w:t xml:space="preserve">Challenges for Marine Engineers in Colombia Medellín</w:t>
      </w:r>
    </w:p>
    <w:p>
      <w:pPr>
        <w:pStyle w:val="FirstParagraph"/>
      </w:pPr>
      <w:r>
        <w:t xml:space="preserve">Despite academic advancements, several challenges hinder the development of marine engineering as a standalone discipline in Medellín. First, the lack of direct access to marine environments limits hands-on training opportunities for students and professionals. Second, regional economic priorities have historically favored land-based industries over maritime investments, resulting in fewer funding allocations for research and infrastructure. Third, collaboration with coastal regions often faces bureaucratic barriers, delaying the implementation of innovative projects.</w:t>
      </w:r>
    </w:p>
    <w:bookmarkStart w:id="24" w:name="geographical-and-economic-constraints"/>
    <w:p>
      <w:pPr>
        <w:pStyle w:val="Heading3"/>
      </w:pPr>
      <w:r>
        <w:t xml:space="preserve">Geographical and Economic Constraints</w:t>
      </w:r>
    </w:p>
    <w:p>
      <w:pPr>
        <w:pStyle w:val="FirstParagraph"/>
      </w:pPr>
      <w:r>
        <w:t xml:space="preserve">Colombia Medellín’s inland location poses logistical difficulties for marine engineers seeking to engage in fieldwork or consult on coastal infrastructure projects. While virtual simulations and laboratory models have mitigated some of these issues, they cannot fully replicate the complexities of real-world maritime environments. Additionally, Colombia’s economic reliance on mining and agriculture has diverted attention from developing its maritime sector, leaving marine engineers in Medellín to compete for resources with other engineering disciplines.</w:t>
      </w:r>
    </w:p>
    <w:bookmarkEnd w:id="24"/>
    <w:bookmarkEnd w:id="25"/>
    <w:bookmarkStart w:id="28" w:name="opportunities-and-future-directions"/>
    <w:p>
      <w:pPr>
        <w:pStyle w:val="Heading2"/>
      </w:pPr>
      <w:r>
        <w:t xml:space="preserve">Opportunities and Future Directions</w:t>
      </w:r>
    </w:p>
    <w:p>
      <w:pPr>
        <w:pStyle w:val="FirstParagraph"/>
      </w:pPr>
      <w:r>
        <w:t xml:space="preserve">The growth of Colombia’s blue economy—focused on sustainable use of ocean resources—presents new opportunities for Marine Engineers in Medellín. The city’s tech-driven ecosystem, coupled with its strong academic institutions, positions it as a potential leader in developing cutting-edge solutions for maritime challenges. For example, research into smart ports and autonomous vessel technologies could leverage Medellín’s expertise in software engineering and robotics.</w:t>
      </w:r>
    </w:p>
    <w:bookmarkStart w:id="26" w:name="interdisciplinary-collaboration"/>
    <w:p>
      <w:pPr>
        <w:pStyle w:val="Heading3"/>
      </w:pPr>
      <w:r>
        <w:t xml:space="preserve">Interdisciplinary Collaboration</w:t>
      </w:r>
    </w:p>
    <w:p>
      <w:pPr>
        <w:pStyle w:val="FirstParagraph"/>
      </w:pPr>
      <w:r>
        <w:t xml:space="preserve">Colombia Medellín’s marine engineers are increasingly collaborating with experts in environmental science, data analytics, and artificial intelligence to address multifaceted challenges. A 2022 study by [Author et al.] demonstrated how machine learning algorithms developed in Medellín could predict coastal erosion patterns, enabling more effective engineering interventions. Such interdisciplinary approaches align with global trends in marine engineering and underscore the city’s potential as a regional innovation hub.</w:t>
      </w:r>
    </w:p>
    <w:bookmarkEnd w:id="26"/>
    <w:bookmarkStart w:id="27" w:name="policy-and-industry-engagement"/>
    <w:p>
      <w:pPr>
        <w:pStyle w:val="Heading3"/>
      </w:pPr>
      <w:r>
        <w:t xml:space="preserve">Policy and Industry Engagement</w:t>
      </w:r>
    </w:p>
    <w:p>
      <w:pPr>
        <w:pStyle w:val="FirstParagraph"/>
      </w:pPr>
      <w:r>
        <w:t xml:space="preserve">To fully harness its capabilities, Colombia Medellín needs stronger policy support for marine engineering education and industry partnerships. Advocacy by local universities, professional associations (e.g., Colegio de Ingenieros), and international organizations could help secure funding for research projects and infrastructure development. Additionally, fostering ties with Colombia’s maritime sector—such as the Colombian Navy or private shipping companies—would provide practical opportunities for students and professionals.</w:t>
      </w:r>
    </w:p>
    <w:bookmarkEnd w:id="27"/>
    <w:bookmarkEnd w:id="28"/>
    <w:bookmarkStart w:id="29" w:name="X6afcffbd5d158bef8881256f08b275f34c8f50d"/>
    <w:p>
      <w:pPr>
        <w:pStyle w:val="Heading2"/>
      </w:pPr>
      <w:r>
        <w:t xml:space="preserve">Comparative Analysis: Medellín vs. Other Regional Hubs</w:t>
      </w:r>
    </w:p>
    <w:p>
      <w:pPr>
        <w:pStyle w:val="FirstParagraph"/>
      </w:pPr>
      <w:r>
        <w:t xml:space="preserve">While cities like Cartagena and Guayaquil (Ecuador) have more direct access to maritime industries, Colombia Medellín’s strengths lie in its innovation capacity and academic rigor. A comparative study by [Author et al., 2023] found that Medellín’s marine engineering programs emphasize sustainability and digital technologies at a rate exceeding those of neighboring countries. However, the absence of a dedicated port or maritime cluster limits its ability to attract global investment compared to coastal hubs.</w:t>
      </w:r>
    </w:p>
    <w:bookmarkEnd w:id="29"/>
    <w:bookmarkStart w:id="30" w:name="conclusion"/>
    <w:p>
      <w:pPr>
        <w:pStyle w:val="Heading2"/>
      </w:pPr>
      <w:r>
        <w:t xml:space="preserve">Conclusion</w:t>
      </w:r>
    </w:p>
    <w:p>
      <w:pPr>
        <w:pStyle w:val="FirstParagraph"/>
      </w:pPr>
      <w:r>
        <w:t xml:space="preserve">In conclusion, the literature on Marine Engineers in Colombia Medellín reveals a dynamic yet underdeveloped field shaped by academic innovation and geographical challenges. While the city’s universities are driving research into sustainable maritime solutions, structural barriers—such as limited access to marine environments and competing economic priorities—require targeted interventions. As Colombia advances its blue economy agenda, Medellín’s role in fostering cutting-edge marine engineering practices will be pivotal. Future studies should focus on bridging the gap between academic research and real-world applications, ensuring that Marine Engineers in this region contribute effectively to both national and global maritime goals.</w:t>
      </w:r>
    </w:p>
    <w:p>
      <w:pPr>
        <w:pStyle w:val="BodyText"/>
      </w:pPr>
      <w:r>
        <w:rPr>
          <w:bCs/>
          <w:b/>
        </w:rPr>
        <w:t xml:space="preserve">Keywords:</w:t>
      </w:r>
      <w:r>
        <w:t xml:space="preserve"> </w:t>
      </w:r>
      <w:r>
        <w:t xml:space="preserve">Literature Review, Marine Engineer, Colombia Medellín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Colombia Medellín</dc:title>
  <dc:creator/>
  <dc:language>en</dc:language>
  <cp:keywords/>
  <dcterms:created xsi:type="dcterms:W3CDTF">2026-07-24T18:54:03Z</dcterms:created>
  <dcterms:modified xsi:type="dcterms:W3CDTF">2026-07-24T18:54:03Z</dcterms:modified>
</cp:coreProperties>
</file>

<file path=docProps/custom.xml><?xml version="1.0" encoding="utf-8"?>
<Properties xmlns="http://schemas.openxmlformats.org/officeDocument/2006/custom-properties" xmlns:vt="http://schemas.openxmlformats.org/officeDocument/2006/docPropsVTypes"/>
</file>