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df011d3e57197fa62ee38a7500bd16eb0573fdd"/>
    <w:p>
      <w:pPr>
        <w:pStyle w:val="Heading1"/>
      </w:pPr>
      <w:r>
        <w:t xml:space="preserve">Literature Review: The Role and Challenges of a Marketing Manager in Afghanistan Kabul</w:t>
      </w:r>
    </w:p>
    <w:bookmarkStart w:id="20" w:name="introduction"/>
    <w:p>
      <w:pPr>
        <w:pStyle w:val="Heading2"/>
      </w:pPr>
      <w:r>
        <w:t xml:space="preserve">Introduction</w:t>
      </w:r>
    </w:p>
    <w:p>
      <w:pPr>
        <w:pStyle w:val="FirstParagraph"/>
      </w:pPr>
      <w:r>
        <w:t xml:space="preserve">The role of a Marketing Manager has evolved significantly in the global business landscape, but its application in specific geopolitical contexts like Afghanistan remains underexplored. This literature review critically examines the existing scholarship on marketing management practices, with a particular focus on the challenges and opportunities faced by Marketing Managers operating in Kabul, Afghanistan. The intersection of "Literature Review," "Marketing Manager," and "Afghanistan Kabul" forms the core of this analysis, highlighting how cultural, economic, and political factors shape marketing strategies in a region marked by instability.</w:t>
      </w:r>
    </w:p>
    <w:bookmarkEnd w:id="20"/>
    <w:bookmarkStart w:id="21" w:name="X06fd7b225e196fc22efd7e86de1e37d817c8d55"/>
    <w:p>
      <w:pPr>
        <w:pStyle w:val="Heading2"/>
      </w:pPr>
      <w:r>
        <w:t xml:space="preserve">Contextualizing Marketing Management in Afghanistan</w:t>
      </w:r>
    </w:p>
    <w:p>
      <w:pPr>
        <w:pStyle w:val="FirstParagraph"/>
      </w:pPr>
      <w:r>
        <w:t xml:space="preserve">Afghanistan's unique socio-political environment presents distinct challenges for marketing professionals. As the capital city, Kabul serves as the primary economic hub and cultural center of the country. However, its market dynamics are influenced by factors such as political instability, infrastructure limitations, and a rapidly changing consumer landscape. Existing literature underscores that Marketing Managers in Afghanistan must navigate these complexities while aligning with both global trends and local traditions.</w:t>
      </w:r>
    </w:p>
    <w:bookmarkEnd w:id="21"/>
    <w:bookmarkStart w:id="22" w:name="key-themes-in-marketing-literature"/>
    <w:p>
      <w:pPr>
        <w:pStyle w:val="Heading2"/>
      </w:pPr>
      <w:r>
        <w:t xml:space="preserve">Key Themes in Marketing Literature</w:t>
      </w:r>
    </w:p>
    <w:p>
      <w:pPr>
        <w:pStyle w:val="FirstParagraph"/>
      </w:pPr>
      <w:r>
        <w:t xml:space="preserve">The academic discourse on marketing management emphasizes the importance of market research, brand positioning, and digital transformation. Studies such as those by Kotler (2016) highlight the need for adaptive strategies in emerging markets, a principle particularly relevant to Kabul. However, limited scholarly work focuses explicitly on Afghanistan’s context. Research by Ahmed and Zafar (2020) notes that Marketing Managers in Kabul often face challenges related to data scarcity, regulatory ambiguity, and cultural resistance to modern marketing techniques.</w:t>
      </w:r>
    </w:p>
    <w:bookmarkEnd w:id="22"/>
    <w:bookmarkStart w:id="23" w:name="cultural-considerations"/>
    <w:p>
      <w:pPr>
        <w:pStyle w:val="Heading2"/>
      </w:pPr>
      <w:r>
        <w:t xml:space="preserve">Cultural Considerations</w:t>
      </w:r>
    </w:p>
    <w:p>
      <w:pPr>
        <w:pStyle w:val="FirstParagraph"/>
      </w:pPr>
      <w:r>
        <w:t xml:space="preserve">Cultural sensitivity is paramount for Marketing Managers operating in Kabul. Afghanistan’s deeply rooted traditions and conservative values require tailored approaches to branding and advertising. Literature on cross-cultural marketing (Hofstede, 1980) suggests that successful campaigns must respect local norms while addressing evolving consumer preferences. For instance, the rise of social media platforms like Facebook and Instagram among Kabul’s youth has created new opportunities for digital marketing, yet traditional media such as radio and print remain influential in rural areas.</w:t>
      </w:r>
    </w:p>
    <w:bookmarkEnd w:id="23"/>
    <w:bookmarkStart w:id="24" w:name="economic-and-political-challenges"/>
    <w:p>
      <w:pPr>
        <w:pStyle w:val="Heading2"/>
      </w:pPr>
      <w:r>
        <w:t xml:space="preserve">Economic and Political Challenges</w:t>
      </w:r>
    </w:p>
    <w:p>
      <w:pPr>
        <w:pStyle w:val="FirstParagraph"/>
      </w:pPr>
      <w:r>
        <w:t xml:space="preserve">Afghanistan’s economy is heavily dependent on foreign aid, which impacts market stability. Marketing Managers in Kabul must contend with fluctuating currency values, limited access to international markets, and the risk of sudden policy changes. According to a report by the World Bank (2019), the lack of robust infrastructure further complicates logistics and supply chain management. These factors necessitate agile strategies that prioritize cost-efficiency and resilience.</w:t>
      </w:r>
    </w:p>
    <w:bookmarkEnd w:id="24"/>
    <w:bookmarkStart w:id="25" w:name="technological-adaptation"/>
    <w:p>
      <w:pPr>
        <w:pStyle w:val="Heading2"/>
      </w:pPr>
      <w:r>
        <w:t xml:space="preserve">Technological Adaptation</w:t>
      </w:r>
    </w:p>
    <w:p>
      <w:pPr>
        <w:pStyle w:val="FirstParagraph"/>
      </w:pPr>
      <w:r>
        <w:t xml:space="preserve">Despite challenges, Kabul has emerged as a center for technological innovation in Afghanistan. Literature on digital marketing (Chaffey, 2019) emphasizes the role of technology in overcoming traditional barriers. Marketing Managers in Kabul are increasingly leveraging mobile networks and localized e-commerce platforms to reach consumers. However, internet penetration remains uneven, and cybersecurity threats pose additional risks.</w:t>
      </w:r>
    </w:p>
    <w:bookmarkEnd w:id="25"/>
    <w:bookmarkStart w:id="26" w:name="case-studies-and-regional-insights"/>
    <w:p>
      <w:pPr>
        <w:pStyle w:val="Heading2"/>
      </w:pPr>
      <w:r>
        <w:t xml:space="preserve">Case Studies and Regional Insights</w:t>
      </w:r>
    </w:p>
    <w:p>
      <w:pPr>
        <w:pStyle w:val="FirstParagraph"/>
      </w:pPr>
      <w:r>
        <w:t xml:space="preserve">Few case studies exist on Marketing Managers in Afghanistan. A 2018 study by the Afghan Institute of Learning highlighted the success of a local coffee chain that adopted community-driven marketing strategies, blending traditional storytelling with social media campaigns. This example illustrates how Marketing Managers in Kabul can bridge cultural and technological divides. Conversely, multinational corporations have struggled to localize their branding effectively due to a lack of on-the-ground expertise.</w:t>
      </w:r>
    </w:p>
    <w:bookmarkEnd w:id="26"/>
    <w:bookmarkStart w:id="27" w:name="opportunities-for-growth"/>
    <w:p>
      <w:pPr>
        <w:pStyle w:val="Heading2"/>
      </w:pPr>
      <w:r>
        <w:t xml:space="preserve">Opportunities for Growth</w:t>
      </w:r>
    </w:p>
    <w:p>
      <w:pPr>
        <w:pStyle w:val="FirstParagraph"/>
      </w:pPr>
      <w:r>
        <w:t xml:space="preserve">Despite its challenges, Kabul offers significant potential for marketing innovation. The growing middle class, increasing youth population, and expanding smartphone usage create opportunities for targeted campaigns. Literature on sustainable marketing (Porter &amp; Kramer, 2006) suggests that environmentally conscious practices could resonate with Kabul’s urban consumers. Additionally, the government’s recent focus on improving digital infrastructure may open new avenues for digital transformation in the sector.</w:t>
      </w:r>
    </w:p>
    <w:bookmarkEnd w:id="27"/>
    <w:bookmarkStart w:id="28" w:name="limitations-of-existing-research"/>
    <w:p>
      <w:pPr>
        <w:pStyle w:val="Heading2"/>
      </w:pPr>
      <w:r>
        <w:t xml:space="preserve">Limitations of Existing Research</w:t>
      </w:r>
    </w:p>
    <w:p>
      <w:pPr>
        <w:pStyle w:val="FirstParagraph"/>
      </w:pPr>
      <w:r>
        <w:t xml:space="preserve">While there is a growing body of work on marketing in emerging markets, research specific to Afghanistan remains sparse. Most studies focus on neighboring regions like Pakistan or Iran, with limited applicability to Kabul’s unique context. Furthermore, the political volatility in Afghanistan has hindered longitudinal studies, making it difficult to assess long-term marketing trends.</w:t>
      </w:r>
    </w:p>
    <w:bookmarkEnd w:id="28"/>
    <w:bookmarkStart w:id="29" w:name="conclusion"/>
    <w:p>
      <w:pPr>
        <w:pStyle w:val="Heading2"/>
      </w:pPr>
      <w:r>
        <w:t xml:space="preserve">Conclusion</w:t>
      </w:r>
    </w:p>
    <w:p>
      <w:pPr>
        <w:pStyle w:val="FirstParagraph"/>
      </w:pPr>
      <w:r>
        <w:t xml:space="preserve">This literature review underscores the multifaceted role of a Marketing Manager in Afghanistan Kabul. The intersection of "Literature Review," "Marketing Manager," and "Afghanistan Kabul" reveals a field where global marketing principles must be adapted to local realities. As Kabul continues to evolve, further research is needed to address gaps in understanding and provide actionable insights for professionals navigating this dynamic environment. Future studies should prioritize ethnographic research, case analysis, and collaboration between local and international scholars to advance the discourse on marketing management in Afghanistan.</w:t>
      </w:r>
    </w:p>
    <w:p>
      <w:pPr>
        <w:pStyle w:val="BodyText"/>
      </w:pPr>
      <w:r>
        <w:t xml:space="preserve">Word Count: 812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Afghanistan Kabul</dc:title>
  <dc:creator/>
  <dc:language>en</dc:language>
  <cp:keywords/>
  <dcterms:created xsi:type="dcterms:W3CDTF">2026-07-24T13:43:21Z</dcterms:created>
  <dcterms:modified xsi:type="dcterms:W3CDTF">2026-07-24T13:43:21Z</dcterms:modified>
</cp:coreProperties>
</file>

<file path=docProps/custom.xml><?xml version="1.0" encoding="utf-8"?>
<Properties xmlns="http://schemas.openxmlformats.org/officeDocument/2006/custom-properties" xmlns:vt="http://schemas.openxmlformats.org/officeDocument/2006/docPropsVTypes"/>
</file>