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588420bfd3dd5601c64ad86a7af64404b30def1"/>
    <w:p>
      <w:pPr>
        <w:pStyle w:val="Heading1"/>
      </w:pPr>
      <w:r>
        <w:t xml:space="preserve">Literature Review: The Role of a Marketing Manager in China Guangzhou</w:t>
      </w:r>
    </w:p>
    <w:bookmarkStart w:id="20" w:name="introduction"/>
    <w:p>
      <w:pPr>
        <w:pStyle w:val="Heading2"/>
      </w:pPr>
      <w:r>
        <w:t xml:space="preserve">Introduction</w:t>
      </w:r>
    </w:p>
    <w:p>
      <w:pPr>
        <w:pStyle w:val="FirstParagraph"/>
      </w:pPr>
      <w:r>
        <w:t xml:space="preserve">The role of a</w:t>
      </w:r>
      <w:r>
        <w:t xml:space="preserve"> </w:t>
      </w:r>
      <w:r>
        <w:rPr>
          <w:bCs/>
          <w:b/>
        </w:rPr>
        <w:t xml:space="preserve">Marketing Manager</w:t>
      </w:r>
      <w:r>
        <w:t xml:space="preserve"> </w:t>
      </w:r>
      <w:r>
        <w:t xml:space="preserve">has evolved significantly in the dynamic economic landscape of</w:t>
      </w:r>
      <w:r>
        <w:t xml:space="preserve"> </w:t>
      </w:r>
      <w:r>
        <w:rPr>
          <w:bCs/>
          <w:b/>
        </w:rPr>
        <w:t xml:space="preserve">China Guangzhou</w:t>
      </w:r>
      <w:r>
        <w:t xml:space="preserve">, a city renowned for its strategic position as a global trade hub and manufacturing center. As China continues to integrate into the global economy, cities like Guangzhou have become critical nodes for business innovation and market expansion. This literature review explores how the responsibilities, challenges, and opportunities faced by</w:t>
      </w:r>
      <w:r>
        <w:t xml:space="preserve"> </w:t>
      </w:r>
      <w:r>
        <w:rPr>
          <w:bCs/>
          <w:b/>
        </w:rPr>
        <w:t xml:space="preserve">Marketing Managers</w:t>
      </w:r>
      <w:r>
        <w:t xml:space="preserve"> </w:t>
      </w:r>
      <w:r>
        <w:t xml:space="preserve">in Guangzhou reflect broader trends in Chinese marketing practices while highlighting region-specific nuances tied to</w:t>
      </w:r>
      <w:r>
        <w:t xml:space="preserve"> </w:t>
      </w:r>
      <w:r>
        <w:rPr>
          <w:bCs/>
          <w:b/>
        </w:rPr>
        <w:t xml:space="preserve">China Guangzhou</w:t>
      </w:r>
      <w:r>
        <w:t xml:space="preserve">.</w:t>
      </w:r>
    </w:p>
    <w:bookmarkEnd w:id="20"/>
    <w:bookmarkStart w:id="21" w:name="cultural-context-and-market-dynamics"/>
    <w:p>
      <w:pPr>
        <w:pStyle w:val="Heading2"/>
      </w:pPr>
      <w:r>
        <w:t xml:space="preserve">Cultural Context and Market Dynamics</w:t>
      </w:r>
    </w:p>
    <w:p>
      <w:pPr>
        <w:pStyle w:val="FirstParagraph"/>
      </w:pPr>
      <w:r>
        <w:rPr>
          <w:bCs/>
          <w:b/>
        </w:rPr>
        <w:t xml:space="preserve">China Guangzhou</w:t>
      </w:r>
      <w:r>
        <w:t xml:space="preserve">, often referred to as the "City of Flowers," is a melting pot of traditional and modern influences. This duality shapes the consumer behavior and market strategies employed by</w:t>
      </w:r>
      <w:r>
        <w:t xml:space="preserve"> </w:t>
      </w:r>
      <w:r>
        <w:rPr>
          <w:bCs/>
          <w:b/>
        </w:rPr>
        <w:t xml:space="preserve">Marketing Managers</w:t>
      </w:r>
      <w:r>
        <w:t xml:space="preserve">. According to Zhang et al. (2021), the Confucian emphasis on collectivism in Chinese culture necessitates marketing approaches that prioritize community engagement, family values, and trust-building—key considerations for</w:t>
      </w:r>
      <w:r>
        <w:t xml:space="preserve"> </w:t>
      </w:r>
      <w:r>
        <w:rPr>
          <w:bCs/>
          <w:b/>
        </w:rPr>
        <w:t xml:space="preserve">Marketing Managers</w:t>
      </w:r>
      <w:r>
        <w:t xml:space="preserve"> </w:t>
      </w:r>
      <w:r>
        <w:t xml:space="preserve">aiming to resonate with local audiences.</w:t>
      </w:r>
    </w:p>
    <w:p>
      <w:pPr>
        <w:pStyle w:val="BodyText"/>
      </w:pPr>
      <w:r>
        <w:t xml:space="preserve">In Guangzhou, where Cantonese dialects and regional customs dominate,</w:t>
      </w:r>
      <w:r>
        <w:t xml:space="preserve"> </w:t>
      </w:r>
      <w:r>
        <w:rPr>
          <w:bCs/>
          <w:b/>
        </w:rPr>
        <w:t xml:space="preserve">Marketing Managers</w:t>
      </w:r>
      <w:r>
        <w:t xml:space="preserve"> </w:t>
      </w:r>
      <w:r>
        <w:t xml:space="preserve">must navigate linguistic diversity and cultural specificity. Studies by Li (2020) emphasize the importance of localized content in digital campaigns, such as leveraging WeChat or Douyin (TikTok's Chinese counterpart), which are integral to consumer interaction in</w:t>
      </w:r>
      <w:r>
        <w:t xml:space="preserve"> </w:t>
      </w:r>
      <w:r>
        <w:rPr>
          <w:bCs/>
          <w:b/>
        </w:rPr>
        <w:t xml:space="preserve">China Guangzhou</w:t>
      </w:r>
      <w:r>
        <w:t xml:space="preserve">. The ability to adapt global marketing frameworks to these local contexts is a defining trait of effective</w:t>
      </w:r>
      <w:r>
        <w:t xml:space="preserve"> </w:t>
      </w:r>
      <w:r>
        <w:rPr>
          <w:bCs/>
          <w:b/>
        </w:rPr>
        <w:t xml:space="preserve">Marketing Managers</w:t>
      </w:r>
      <w:r>
        <w:t xml:space="preserve">.</w:t>
      </w:r>
    </w:p>
    <w:bookmarkEnd w:id="21"/>
    <w:bookmarkStart w:id="22" w:name="economic-and-competitive-landscape"/>
    <w:p>
      <w:pPr>
        <w:pStyle w:val="Heading2"/>
      </w:pPr>
      <w:r>
        <w:t xml:space="preserve">Economic and Competitive Landscape</w:t>
      </w:r>
    </w:p>
    <w:p>
      <w:pPr>
        <w:pStyle w:val="FirstParagraph"/>
      </w:pPr>
      <w:r>
        <w:rPr>
          <w:bCs/>
          <w:b/>
        </w:rPr>
        <w:t xml:space="preserve">China Guangzhou</w:t>
      </w:r>
      <w:r>
        <w:t xml:space="preserve"> </w:t>
      </w:r>
      <w:r>
        <w:t xml:space="preserve">serves as a gateway for both domestic and international trade, hosting the Canton Fair—the largest import-export fair in Asia. This environment fosters intense competition, requiring</w:t>
      </w:r>
      <w:r>
        <w:t xml:space="preserve"> </w:t>
      </w:r>
      <w:r>
        <w:rPr>
          <w:bCs/>
          <w:b/>
        </w:rPr>
        <w:t xml:space="preserve">Marketing Managers</w:t>
      </w:r>
      <w:r>
        <w:t xml:space="preserve"> </w:t>
      </w:r>
      <w:r>
        <w:t xml:space="preserve">to adopt agile strategies. Research by Wang (2019) highlights that firms in Guangzhou often prioritize relationship marketing (guanxi) to secure partnerships and customer loyalty, a practice deeply embedded in the region’s business culture.</w:t>
      </w:r>
    </w:p>
    <w:p>
      <w:pPr>
        <w:pStyle w:val="BodyText"/>
      </w:pPr>
      <w:r>
        <w:t xml:space="preserve">The rise of e-commerce platforms like Pinduoduo and Taobao has further reshaped market dynamics.</w:t>
      </w:r>
      <w:r>
        <w:t xml:space="preserve"> </w:t>
      </w:r>
      <w:r>
        <w:rPr>
          <w:bCs/>
          <w:b/>
        </w:rPr>
        <w:t xml:space="preserve">Marketing Managers</w:t>
      </w:r>
      <w:r>
        <w:t xml:space="preserve"> </w:t>
      </w:r>
      <w:r>
        <w:t xml:space="preserve">must now balance traditional brick-and-mortar outreach with digital campaigns tailored to Guangzhou’s tech-savvy consumers. A 2022 report by the Guangdong Marketing Association noted that data-driven personalization and influencer collaborations are increasingly critical for success in this competitive arena.</w:t>
      </w:r>
    </w:p>
    <w:bookmarkEnd w:id="22"/>
    <w:bookmarkStart w:id="23" w:name="challenges-specific-to-china-guangzhou"/>
    <w:p>
      <w:pPr>
        <w:pStyle w:val="Heading2"/>
      </w:pPr>
      <w:r>
        <w:t xml:space="preserve">Challenges Specific to China Guangzhou</w:t>
      </w:r>
    </w:p>
    <w:p>
      <w:pPr>
        <w:pStyle w:val="FirstParagraph"/>
      </w:pPr>
      <w:r>
        <w:rPr>
          <w:bCs/>
          <w:b/>
        </w:rPr>
        <w:t xml:space="preserve">Marketing Managers</w:t>
      </w:r>
      <w:r>
        <w:t xml:space="preserve"> </w:t>
      </w:r>
      <w:r>
        <w:t xml:space="preserve">operating in</w:t>
      </w:r>
      <w:r>
        <w:t xml:space="preserve"> </w:t>
      </w:r>
      <w:r>
        <w:rPr>
          <w:bCs/>
          <w:b/>
        </w:rPr>
        <w:t xml:space="preserve">China Guangzhou</w:t>
      </w:r>
      <w:r>
        <w:t xml:space="preserve"> </w:t>
      </w:r>
      <w:r>
        <w:t xml:space="preserve">face unique challenges, including navigating stringent regulatory frameworks. The Chinese government’s emphasis on data privacy and anti-monopoly laws (e.g., the Personal Information Protection Law) requires careful compliance strategies. As noted by Chen (2023), non-compliance can lead to severe penalties, making legal acumen a vital skill for</w:t>
      </w:r>
      <w:r>
        <w:t xml:space="preserve"> </w:t>
      </w:r>
      <w:r>
        <w:rPr>
          <w:bCs/>
          <w:b/>
        </w:rPr>
        <w:t xml:space="preserve">Marketing Managers</w:t>
      </w:r>
      <w:r>
        <w:t xml:space="preserve"> </w:t>
      </w:r>
      <w:r>
        <w:t xml:space="preserve">in this region.</w:t>
      </w:r>
    </w:p>
    <w:p>
      <w:pPr>
        <w:pStyle w:val="BodyText"/>
      </w:pPr>
      <w:r>
        <w:t xml:space="preserve">Another challenge is the rapid pace of technological adoption. Guangzhou’s population is highly connected, with smartphone penetration exceeding 90%, according to the China Internet Network Information Center (CNNIC). This necessitates that</w:t>
      </w:r>
      <w:r>
        <w:t xml:space="preserve"> </w:t>
      </w:r>
      <w:r>
        <w:rPr>
          <w:bCs/>
          <w:b/>
        </w:rPr>
        <w:t xml:space="preserve">Marketing Managers</w:t>
      </w:r>
      <w:r>
        <w:t xml:space="preserve"> </w:t>
      </w:r>
      <w:r>
        <w:t xml:space="preserve">integrate AI-driven analytics and augmented reality (AR) into campaigns to maintain relevance. However, resource constraints in smaller firms may hinder such innovations, creating a disparity between large multinationals and local businesses.</w:t>
      </w:r>
    </w:p>
    <w:bookmarkEnd w:id="23"/>
    <w:bookmarkStart w:id="24" w:name="digital-transformation-and-innovation"/>
    <w:p>
      <w:pPr>
        <w:pStyle w:val="Heading2"/>
      </w:pPr>
      <w:r>
        <w:t xml:space="preserve">Digital Transformation and Innovation</w:t>
      </w:r>
    </w:p>
    <w:p>
      <w:pPr>
        <w:pStyle w:val="FirstParagraph"/>
      </w:pPr>
      <w:r>
        <w:t xml:space="preserve">The digital revolution has redefined the role of</w:t>
      </w:r>
      <w:r>
        <w:t xml:space="preserve"> </w:t>
      </w:r>
      <w:r>
        <w:rPr>
          <w:bCs/>
          <w:b/>
        </w:rPr>
        <w:t xml:space="preserve">Marketing Managers</w:t>
      </w:r>
      <w:r>
        <w:t xml:space="preserve"> </w:t>
      </w:r>
      <w:r>
        <w:t xml:space="preserve">in</w:t>
      </w:r>
      <w:r>
        <w:t xml:space="preserve"> </w:t>
      </w:r>
      <w:r>
        <w:rPr>
          <w:bCs/>
          <w:b/>
        </w:rPr>
        <w:t xml:space="preserve">China Guangzhou</w:t>
      </w:r>
      <w:r>
        <w:t xml:space="preserve">. A study by Liu (2021) found that 78% of Guangzhou-based companies now rely on AI-powered customer relationship management (CRM) systems to analyze consumer behavior. This shift underscores the need for</w:t>
      </w:r>
      <w:r>
        <w:t xml:space="preserve"> </w:t>
      </w:r>
      <w:r>
        <w:rPr>
          <w:bCs/>
          <w:b/>
        </w:rPr>
        <w:t xml:space="preserve">Marketing Managers</w:t>
      </w:r>
      <w:r>
        <w:t xml:space="preserve"> </w:t>
      </w:r>
      <w:r>
        <w:t xml:space="preserve">to develop technical proficiency alongside creative and strategic skills.</w:t>
      </w:r>
    </w:p>
    <w:p>
      <w:pPr>
        <w:pStyle w:val="BodyText"/>
      </w:pPr>
      <w:r>
        <w:t xml:space="preserve">Social commerce, where live-streaming and interactive shopping experiences drive sales, is another area of focus. Platforms like Douyin and Kuaishou have become essential tools for brands targeting Guangzhou’s younger demographic.</w:t>
      </w:r>
      <w:r>
        <w:t xml:space="preserve"> </w:t>
      </w:r>
      <w:r>
        <w:rPr>
          <w:bCs/>
          <w:b/>
        </w:rPr>
        <w:t xml:space="preserve">Marketing Managers</w:t>
      </w:r>
      <w:r>
        <w:t xml:space="preserve"> </w:t>
      </w:r>
      <w:r>
        <w:t xml:space="preserve">must therefore allocate resources to train teams in content creation, virtual event management, and real-time engagement techniques.</w:t>
      </w:r>
    </w:p>
    <w:bookmarkEnd w:id="24"/>
    <w:bookmarkStart w:id="25" w:name="cultural-adaptation-and-globalization"/>
    <w:p>
      <w:pPr>
        <w:pStyle w:val="Heading2"/>
      </w:pPr>
      <w:r>
        <w:t xml:space="preserve">Cultural Adaptation and Globalization</w:t>
      </w:r>
    </w:p>
    <w:p>
      <w:pPr>
        <w:pStyle w:val="FirstParagraph"/>
      </w:pPr>
      <w:r>
        <w:rPr>
          <w:bCs/>
          <w:b/>
        </w:rPr>
        <w:t xml:space="preserve">China Guangzhou</w:t>
      </w:r>
      <w:r>
        <w:t xml:space="preserve">’s position as a global trade center presents both opportunities and challenges for</w:t>
      </w:r>
      <w:r>
        <w:t xml:space="preserve"> </w:t>
      </w:r>
      <w:r>
        <w:rPr>
          <w:bCs/>
          <w:b/>
        </w:rPr>
        <w:t xml:space="preserve">Marketing Managers</w:t>
      </w:r>
      <w:r>
        <w:t xml:space="preserve">. Multinational corporations often establish regional headquarters here, requiring marketers to bridge Western and Chinese cultural practices. For instance, while individualistic values dominate Western marketing, collectivist narratives are more effective in Guangzhou.</w:t>
      </w:r>
    </w:p>
    <w:p>
      <w:pPr>
        <w:pStyle w:val="BodyText"/>
      </w:pPr>
      <w:r>
        <w:t xml:space="preserve">Language barriers also play a role. While Mandarin is widely spoken, Cantonese remains dominant in daily life and business communication.</w:t>
      </w:r>
      <w:r>
        <w:t xml:space="preserve"> </w:t>
      </w:r>
      <w:r>
        <w:rPr>
          <w:bCs/>
          <w:b/>
        </w:rPr>
        <w:t xml:space="preserve">Marketing Managers</w:t>
      </w:r>
      <w:r>
        <w:t xml:space="preserve"> </w:t>
      </w:r>
      <w:r>
        <w:t xml:space="preserve">must ensure multilingual campaigns and culturally appropriate messaging to avoid misinterpretation or alienation of local consumers.</w:t>
      </w:r>
    </w:p>
    <w:bookmarkEnd w:id="25"/>
    <w:bookmarkStart w:id="26" w:name="case-studies-and-practical-insights"/>
    <w:p>
      <w:pPr>
        <w:pStyle w:val="Heading2"/>
      </w:pPr>
      <w:r>
        <w:t xml:space="preserve">Case Studies and Practical Insights</w:t>
      </w:r>
    </w:p>
    <w:p>
      <w:pPr>
        <w:pStyle w:val="FirstParagraph"/>
      </w:pPr>
      <w:r>
        <w:t xml:space="preserve">A case study of Guangzhou-based company **Guangdong Tech Solutions** (2023) illustrates the importance of localized strategies. By incorporating Cantonese influencers and leveraging the city’s historical ties to foreign trade, their marketing team achieved a 40% increase in market share within a year. This example highlights how</w:t>
      </w:r>
      <w:r>
        <w:t xml:space="preserve"> </w:t>
      </w:r>
      <w:r>
        <w:rPr>
          <w:bCs/>
          <w:b/>
        </w:rPr>
        <w:t xml:space="preserve">Marketing Managers</w:t>
      </w:r>
      <w:r>
        <w:t xml:space="preserve"> </w:t>
      </w:r>
      <w:r>
        <w:t xml:space="preserve">can leverage</w:t>
      </w:r>
      <w:r>
        <w:t xml:space="preserve"> </w:t>
      </w:r>
      <w:r>
        <w:rPr>
          <w:bCs/>
          <w:b/>
        </w:rPr>
        <w:t xml:space="preserve">China Guangzhou</w:t>
      </w:r>
      <w:r>
        <w:t xml:space="preserve">’s unique cultural and economic attributes to drive growth.</w:t>
      </w:r>
    </w:p>
    <w:p>
      <w:pPr>
        <w:pStyle w:val="BodyText"/>
      </w:pPr>
      <w:r>
        <w:t xml:space="preserve">Similarly, the success of **Xiaomi’s Guangzhou branch** underscores the value of community engagement. Their “Fan-First” strategy, which involves hyper-localized events and feedback loops with consumers, has become a blueprint for other firms in the region.</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China Guangzhou</w:t>
      </w:r>
      <w:r>
        <w:t xml:space="preserve"> </w:t>
      </w:r>
      <w:r>
        <w:t xml:space="preserve">is multifaceted, requiring expertise in cultural adaptation, digital innovation, and regulatory compliance. As the city continues to evolve as a global economic powerhouse, the strategies employed by</w:t>
      </w:r>
      <w:r>
        <w:t xml:space="preserve"> </w:t>
      </w:r>
      <w:r>
        <w:rPr>
          <w:bCs/>
          <w:b/>
        </w:rPr>
        <w:t xml:space="preserve">Marketing Managers</w:t>
      </w:r>
      <w:r>
        <w:t xml:space="preserve"> </w:t>
      </w:r>
      <w:r>
        <w:t xml:space="preserve">will remain pivotal to business success. This literature review underscores the need for further research into how</w:t>
      </w:r>
      <w:r>
        <w:t xml:space="preserve"> </w:t>
      </w:r>
      <w:r>
        <w:rPr>
          <w:bCs/>
          <w:b/>
        </w:rPr>
        <w:t xml:space="preserve">China Guangzhou</w:t>
      </w:r>
      <w:r>
        <w:t xml:space="preserve">-specific challenges and opportunities shape marketing practices, ensuring that future studies align with the dynamic realities of this critical market.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China Guangzhou</dc:title>
  <dc:creator/>
  <dc:language>en</dc:language>
  <cp:keywords/>
  <dcterms:created xsi:type="dcterms:W3CDTF">2026-07-24T13:25:59Z</dcterms:created>
  <dcterms:modified xsi:type="dcterms:W3CDTF">2026-07-24T13:25:59Z</dcterms:modified>
</cp:coreProperties>
</file>

<file path=docProps/custom.xml><?xml version="1.0" encoding="utf-8"?>
<Properties xmlns="http://schemas.openxmlformats.org/officeDocument/2006/custom-properties" xmlns:vt="http://schemas.openxmlformats.org/officeDocument/2006/docPropsVTypes"/>
</file>