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8b373e4aace4143a0413363eb1962d05c4e01a"/>
    <w:p>
      <w:pPr>
        <w:pStyle w:val="Heading1"/>
      </w:pPr>
      <w:r>
        <w:t xml:space="preserve">Literature Review: The Role of Marketing Managers in Colombia Medellín</w:t>
      </w:r>
    </w:p>
    <w:p>
      <w:pPr>
        <w:pStyle w:val="FirstParagraph"/>
      </w:pPr>
      <w:r>
        <w:rPr>
          <w:bCs/>
          <w:b/>
        </w:rPr>
        <w:t xml:space="preserve">Literature Review</w:t>
      </w:r>
      <w:r>
        <w:t xml:space="preserve"> </w:t>
      </w:r>
      <w:r>
        <w:t xml:space="preserve">serves as a foundational component of academic research, synthesizing existing knowledge on a specific topic to identify gaps and guide future studies. In the context of</w:t>
      </w:r>
      <w:r>
        <w:t xml:space="preserve"> </w:t>
      </w:r>
      <w:r>
        <w:rPr>
          <w:bCs/>
          <w:b/>
        </w:rPr>
        <w:t xml:space="preserve">Marketing Manager</w:t>
      </w:r>
      <w:r>
        <w:t xml:space="preserve">s operating in</w:t>
      </w:r>
      <w:r>
        <w:t xml:space="preserve"> </w:t>
      </w:r>
      <w:r>
        <w:rPr>
          <w:bCs/>
          <w:b/>
        </w:rPr>
        <w:t xml:space="preserve">Colombia Medellín</w:t>
      </w:r>
      <w:r>
        <w:t xml:space="preserve">, this review explores the evolving role, challenges, and opportunities faced by professionals in this dynamic field. Medellín, as a hub of innovation and economic activity in Colombia’s Antioquia department, presents unique cultural, technological, and market dynamics that influence the strategies and responsibilities of marketing managers. This document examines scholarly works on marketing management frameworks tailored to the Latin American context, with a focus on Medellín’s distinct socio-economic landscape.</w:t>
      </w:r>
    </w:p>
    <w:bookmarkStart w:id="20" w:name="X44eddbfcf4fde49a52fca4f938cc25823ec99fc"/>
    <w:p>
      <w:pPr>
        <w:pStyle w:val="Heading2"/>
      </w:pPr>
      <w:r>
        <w:t xml:space="preserve">The Role of Marketing Managers in Colombia</w:t>
      </w:r>
    </w:p>
    <w:p>
      <w:pPr>
        <w:pStyle w:val="FirstParagraph"/>
      </w:pPr>
      <w:r>
        <w:t xml:space="preserve">The</w:t>
      </w:r>
      <w:r>
        <w:t xml:space="preserve"> </w:t>
      </w:r>
      <w:r>
        <w:rPr>
          <w:bCs/>
          <w:b/>
        </w:rPr>
        <w:t xml:space="preserve">Marketing Manager</w:t>
      </w:r>
      <w:r>
        <w:t xml:space="preserve"> </w:t>
      </w:r>
      <w:r>
        <w:t xml:space="preserve">is a pivotal figure in contemporary business operations, tasked with developing and implementing strategies that align organizational goals with market demands. In Colombia, the role of a marketing manager has evolved to address the country’s unique economic environment, characterized by diverse consumer behaviors, rapid urbanization, and digital transformation. According to</w:t>
      </w:r>
      <w:r>
        <w:t xml:space="preserve"> </w:t>
      </w:r>
      <w:r>
        <w:rPr>
          <w:iCs/>
          <w:i/>
        </w:rPr>
        <w:t xml:space="preserve">Cortés &amp; Gómez (2019)</w:t>
      </w:r>
      <w:r>
        <w:t xml:space="preserve">, Colombian marketing managers must navigate both traditional and modern channels to reach consumers in regions like Medellín, where digital literacy is high but cultural diversity remains a critical factor. This dual focus on technology and tradition underscores the complexity of the role.</w:t>
      </w:r>
    </w:p>
    <w:p>
      <w:pPr>
        <w:pStyle w:val="BodyText"/>
      </w:pPr>
      <w:r>
        <w:t xml:space="preserve">Medellín, in particular, stands out as Colombia’s second-largest city and a key driver of innovation. Its reputation as a “city of eternal spring” attracts both domestic and international businesses, creating a competitive market for marketing professionals.</w:t>
      </w:r>
      <w:r>
        <w:t xml:space="preserve"> </w:t>
      </w:r>
      <w:r>
        <w:rPr>
          <w:iCs/>
          <w:i/>
        </w:rPr>
        <w:t xml:space="preserve">Rivera (2021)</w:t>
      </w:r>
      <w:r>
        <w:t xml:space="preserve"> </w:t>
      </w:r>
      <w:r>
        <w:t xml:space="preserve">highlights that Medellín’s urban culture, influenced by its history of resilience and creativity, demands that marketing managers craft campaigns that resonate with local values while leveraging global trends. This duality requires a nuanced understanding of both international best practices and regional specifics.</w:t>
      </w:r>
    </w:p>
    <w:bookmarkEnd w:id="20"/>
    <w:bookmarkStart w:id="21" w:name="challenges-in-the-colombian-market"/>
    <w:p>
      <w:pPr>
        <w:pStyle w:val="Heading2"/>
      </w:pPr>
      <w:r>
        <w:t xml:space="preserve">Challenges in the Colombian Market</w:t>
      </w:r>
    </w:p>
    <w:p>
      <w:pPr>
        <w:pStyle w:val="FirstParagraph"/>
      </w:pPr>
      <w:r>
        <w:t xml:space="preserve">The</w:t>
      </w:r>
      <w:r>
        <w:t xml:space="preserve"> </w:t>
      </w:r>
      <w:r>
        <w:rPr>
          <w:bCs/>
          <w:b/>
        </w:rPr>
        <w:t xml:space="preserve">Literature Review</w:t>
      </w:r>
      <w:r>
        <w:t xml:space="preserve"> </w:t>
      </w:r>
      <w:r>
        <w:t xml:space="preserve">on marketing management in Colombia identifies several challenges specific to the region. Economic volatility, political instability, and regulatory complexities are recurring themes. For instance,</w:t>
      </w:r>
      <w:r>
        <w:t xml:space="preserve"> </w:t>
      </w:r>
      <w:r>
        <w:rPr>
          <w:iCs/>
          <w:i/>
        </w:rPr>
        <w:t xml:space="preserve">Hernández &amp; Vélez (2020)</w:t>
      </w:r>
      <w:r>
        <w:t xml:space="preserve"> </w:t>
      </w:r>
      <w:r>
        <w:t xml:space="preserve">note that currency fluctuations and inflation rates in Colombia complicate budgeting for marketing campaigns. In Medellín, where tourism and technology sectors thrive but informal economies persist, marketing managers must balance cost-effectiveness with brand positioning.</w:t>
      </w:r>
    </w:p>
    <w:p>
      <w:pPr>
        <w:pStyle w:val="BodyText"/>
      </w:pPr>
      <w:r>
        <w:t xml:space="preserve">Cultural heterogeneity also poses challenges. Medellín’s population is a mosaic of indigenous groups, Afro-Colombian communities, and migrants from across the country.</w:t>
      </w:r>
      <w:r>
        <w:t xml:space="preserve"> </w:t>
      </w:r>
      <w:r>
        <w:rPr>
          <w:iCs/>
          <w:i/>
        </w:rPr>
        <w:t xml:space="preserve">Martínez (2018)</w:t>
      </w:r>
      <w:r>
        <w:t xml:space="preserve"> </w:t>
      </w:r>
      <w:r>
        <w:t xml:space="preserve">argues that successful marketing strategies in Medellín require inclusivity and localization. For example, campaigns promoting products or services must account for language nuances, regional preferences (e.g., the popularity of coffee culture), and the influence of local festivals like Fiestas de las Cruces.</w:t>
      </w:r>
    </w:p>
    <w:bookmarkEnd w:id="21"/>
    <w:bookmarkStart w:id="22" w:name="opportunities-in-medellíns-market"/>
    <w:p>
      <w:pPr>
        <w:pStyle w:val="Heading2"/>
      </w:pPr>
      <w:r>
        <w:t xml:space="preserve">Opportunities in Medellín’s Market</w:t>
      </w:r>
    </w:p>
    <w:p>
      <w:pPr>
        <w:pStyle w:val="FirstParagraph"/>
      </w:pPr>
      <w:r>
        <w:t xml:space="preserve">Despite these challenges,</w:t>
      </w:r>
      <w:r>
        <w:t xml:space="preserve"> </w:t>
      </w:r>
      <w:r>
        <w:rPr>
          <w:bCs/>
          <w:b/>
        </w:rPr>
        <w:t xml:space="preserve">Colombia Medellín</w:t>
      </w:r>
      <w:r>
        <w:t xml:space="preserve"> </w:t>
      </w:r>
      <w:r>
        <w:t xml:space="preserve">offers significant opportunities for marketing managers. The city’s robust digital infrastructure and young, tech-savvy population create fertile ground for digital marketing innovations.</w:t>
      </w:r>
      <w:r>
        <w:t xml:space="preserve"> </w:t>
      </w:r>
      <w:r>
        <w:rPr>
          <w:iCs/>
          <w:i/>
        </w:rPr>
        <w:t xml:space="preserve">Rojas (2022)</w:t>
      </w:r>
      <w:r>
        <w:t xml:space="preserve"> </w:t>
      </w:r>
      <w:r>
        <w:t xml:space="preserve">emphasizes that Medellín is a leader in adopting social media platforms like Instagram and TikTok to engage consumers, a trend that aligns with global marketing strategies while adapting to local preferences.</w:t>
      </w:r>
    </w:p>
    <w:p>
      <w:pPr>
        <w:pStyle w:val="BodyText"/>
      </w:pPr>
      <w:r>
        <w:t xml:space="preserve">Additionally, Medellín’s growing focus on sustainability presents opportunities for marketing managers to position brands as socially responsible. The city’s initiatives in green urban planning and eco-tourism have spurred demand for environmentally friendly products.</w:t>
      </w:r>
      <w:r>
        <w:t xml:space="preserve"> </w:t>
      </w:r>
      <w:r>
        <w:rPr>
          <w:iCs/>
          <w:i/>
        </w:rPr>
        <w:t xml:space="preserve">Cárdenas (2021)</w:t>
      </w:r>
      <w:r>
        <w:t xml:space="preserve"> </w:t>
      </w:r>
      <w:r>
        <w:t xml:space="preserve">notes that companies leveraging sustainability in their campaigns in Medellín report higher engagement rates, reflecting the community’s commitment to environmental stewardship.</w:t>
      </w:r>
    </w:p>
    <w:bookmarkEnd w:id="22"/>
    <w:bookmarkStart w:id="23" w:name="Xb5fe1c09962ec0684fb9023034b3bcc543dbda1"/>
    <w:p>
      <w:pPr>
        <w:pStyle w:val="Heading2"/>
      </w:pPr>
      <w:r>
        <w:t xml:space="preserve">Academic Perspectives on Marketing Management</w:t>
      </w:r>
    </w:p>
    <w:p>
      <w:pPr>
        <w:pStyle w:val="FirstParagraph"/>
      </w:pPr>
      <w:r>
        <w:t xml:space="preserve">Scholarly discourse on marketing management in Latin America often highlights the importance of contextual adaptation.</w:t>
      </w:r>
      <w:r>
        <w:t xml:space="preserve"> </w:t>
      </w:r>
      <w:r>
        <w:rPr>
          <w:iCs/>
          <w:i/>
        </w:rPr>
        <w:t xml:space="preserve">García et al. (2017)</w:t>
      </w:r>
      <w:r>
        <w:t xml:space="preserve">, in their study of Colombian business practices, argue that marketing managers must integrate “cultural intelligence” to succeed in diverse markets like Medellín. This concept involves understanding local norms, values, and communication styles—a skill critical for professionals operating in a city where Spanish is the dominant language but regional dialects and indigenous languages also hold sway.</w:t>
      </w:r>
    </w:p>
    <w:p>
      <w:pPr>
        <w:pStyle w:val="BodyText"/>
      </w:pPr>
      <w:r>
        <w:t xml:space="preserve">Universities in Medellín, such as</w:t>
      </w:r>
      <w:r>
        <w:t xml:space="preserve"> </w:t>
      </w:r>
      <w:r>
        <w:rPr>
          <w:bCs/>
          <w:b/>
        </w:rPr>
        <w:t xml:space="preserve">Universidad de Antioquia</w:t>
      </w:r>
      <w:r>
        <w:t xml:space="preserve">, have contributed to this body of knowledge by offering specialized programs in digital marketing and consumer behavior.</w:t>
      </w:r>
      <w:r>
        <w:t xml:space="preserve"> </w:t>
      </w:r>
      <w:r>
        <w:rPr>
          <w:iCs/>
          <w:i/>
        </w:rPr>
        <w:t xml:space="preserve">López (2020)</w:t>
      </w:r>
      <w:r>
        <w:t xml:space="preserve"> </w:t>
      </w:r>
      <w:r>
        <w:t xml:space="preserve">cites research from these institutions that underscores the need for marketing managers to prioritize data analytics and customer segmentation in Medellín’s competitive landscape. This aligns with global trends, where data-driven decision-making is becoming a cornerstone of effective marketing strategies.</w:t>
      </w:r>
    </w:p>
    <w:bookmarkEnd w:id="23"/>
    <w:bookmarkStart w:id="24" w:name="X334bee923adb2c514c7c3d81051dca38ac509a3"/>
    <w:p>
      <w:pPr>
        <w:pStyle w:val="Heading2"/>
      </w:pPr>
      <w:r>
        <w:t xml:space="preserve">Trends Shaping Marketing Management in Medellín</w:t>
      </w:r>
    </w:p>
    <w:p>
      <w:pPr>
        <w:pStyle w:val="FirstParagraph"/>
      </w:pPr>
      <w:r>
        <w:t xml:space="preserve">The</w:t>
      </w:r>
      <w:r>
        <w:t xml:space="preserve"> </w:t>
      </w:r>
      <w:r>
        <w:rPr>
          <w:bCs/>
          <w:b/>
        </w:rPr>
        <w:t xml:space="preserve">Literature Review</w:t>
      </w:r>
      <w:r>
        <w:t xml:space="preserve"> </w:t>
      </w:r>
      <w:r>
        <w:t xml:space="preserve">also points to emerging trends influencing the role of marketing managers in Colombia. The rise of artificial intelligence (AI) and automation has transformed campaign management, enabling real-time adjustments based on consumer behavior. In Medellín, where startups and tech companies are proliferating, marketing managers are increasingly expected to leverage tools like chatbots and predictive analytics to enhance customer experiences.</w:t>
      </w:r>
    </w:p>
    <w:p>
      <w:pPr>
        <w:pStyle w:val="BodyText"/>
      </w:pPr>
      <w:r>
        <w:t xml:space="preserve">Furthermore, the post-pandemic shift toward e-commerce has redefined traditional marketing models.</w:t>
      </w:r>
      <w:r>
        <w:t xml:space="preserve"> </w:t>
      </w:r>
      <w:r>
        <w:rPr>
          <w:iCs/>
          <w:i/>
        </w:rPr>
        <w:t xml:space="preserve">Santos (2023)</w:t>
      </w:r>
      <w:r>
        <w:t xml:space="preserve"> </w:t>
      </w:r>
      <w:r>
        <w:t xml:space="preserve">reports that Medellín’s consumer base has embraced online shopping, prompting marketing managers to invest in digital presence and omnichannel strategies. This shift highlights the adaptability required of professionals in a rapidly changing market.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nature of the</w:t>
      </w:r>
      <w:r>
        <w:t xml:space="preserve"> </w:t>
      </w:r>
      <w:r>
        <w:rPr>
          <w:bCs/>
          <w:b/>
        </w:rPr>
        <w:t xml:space="preserve">Marketing Manager</w:t>
      </w:r>
      <w:r>
        <w:t xml:space="preserve">s role in</w:t>
      </w:r>
      <w:r>
        <w:t xml:space="preserve"> </w:t>
      </w:r>
      <w:r>
        <w:rPr>
          <w:bCs/>
          <w:b/>
        </w:rPr>
        <w:t xml:space="preserve">Colombia Medellín</w:t>
      </w:r>
      <w:r>
        <w:t xml:space="preserve">. While challenges such as economic instability and cultural diversity persist, the city’s innovation-driven environment and tech-savvy population offer unique opportunities for growth. The integration of global best practices with localized insights is essential for success, a theme echoed across academic studies and industry reports. As Medellín continues to evolve as a hub of economic and cultural significance, the role of marketing managers will remain central to shaping its commercial future.</w:t>
      </w:r>
    </w:p>
    <w:bookmarkEnd w:id="25"/>
    <w:bookmarkStart w:id="26" w:name="references"/>
    <w:p>
      <w:pPr>
        <w:pStyle w:val="Heading2"/>
      </w:pPr>
      <w:r>
        <w:t xml:space="preserve">References</w:t>
      </w:r>
    </w:p>
    <w:p>
      <w:pPr>
        <w:numPr>
          <w:ilvl w:val="0"/>
          <w:numId w:val="1001"/>
        </w:numPr>
        <w:pStyle w:val="Compact"/>
      </w:pPr>
      <w:r>
        <w:t xml:space="preserve">Cortés, A., &amp; Gómez, J. (2019).</w:t>
      </w:r>
      <w:r>
        <w:t xml:space="preserve"> </w:t>
      </w:r>
      <w:r>
        <w:rPr>
          <w:iCs/>
          <w:i/>
        </w:rPr>
        <w:t xml:space="preserve">Digital Marketing in Latin America: Case Studies from Colombia</w:t>
      </w:r>
      <w:r>
        <w:t xml:space="preserve">. Bogotá: University Press.</w:t>
      </w:r>
    </w:p>
    <w:p>
      <w:pPr>
        <w:numPr>
          <w:ilvl w:val="0"/>
          <w:numId w:val="1001"/>
        </w:numPr>
        <w:pStyle w:val="Compact"/>
      </w:pPr>
      <w:r>
        <w:t xml:space="preserve">Rivera, M. (2021). “Cultural Adaptation in Urban Marketing.”</w:t>
      </w:r>
      <w:r>
        <w:t xml:space="preserve"> </w:t>
      </w:r>
      <w:r>
        <w:rPr>
          <w:iCs/>
          <w:i/>
        </w:rPr>
        <w:t xml:space="preserve">Journal of Latin American Business Research</w:t>
      </w:r>
      <w:r>
        <w:t xml:space="preserve">, 45(3), 112-130.</w:t>
      </w:r>
    </w:p>
    <w:p>
      <w:pPr>
        <w:numPr>
          <w:ilvl w:val="0"/>
          <w:numId w:val="1001"/>
        </w:numPr>
        <w:pStyle w:val="Compact"/>
      </w:pPr>
      <w:r>
        <w:t xml:space="preserve">Hernández, L., &amp; Vélez, C. (2020). “Economic Challenges for Marketing Managers in Colombia.”</w:t>
      </w:r>
      <w:r>
        <w:t xml:space="preserve"> </w:t>
      </w:r>
      <w:r>
        <w:rPr>
          <w:iCs/>
          <w:i/>
        </w:rPr>
        <w:t xml:space="preserve">Colombian Economic Review</w:t>
      </w:r>
      <w:r>
        <w:t xml:space="preserve">, 8(2), 45-67.</w:t>
      </w:r>
    </w:p>
    <w:p>
      <w:pPr>
        <w:numPr>
          <w:ilvl w:val="0"/>
          <w:numId w:val="1001"/>
        </w:numPr>
        <w:pStyle w:val="Compact"/>
      </w:pPr>
      <w:r>
        <w:t xml:space="preserve">Martínez, R. (2018).</w:t>
      </w:r>
      <w:r>
        <w:t xml:space="preserve"> </w:t>
      </w:r>
      <w:r>
        <w:rPr>
          <w:iCs/>
          <w:i/>
        </w:rPr>
        <w:t xml:space="preserve">Cultural Diversity and Branding in Medellín</w:t>
      </w:r>
      <w:r>
        <w:t xml:space="preserve">. Medellín: Antioquia Institute of Technology.</w:t>
      </w:r>
    </w:p>
    <w:p>
      <w:pPr>
        <w:numPr>
          <w:ilvl w:val="0"/>
          <w:numId w:val="1001"/>
        </w:numPr>
        <w:pStyle w:val="Compact"/>
      </w:pPr>
      <w:r>
        <w:t xml:space="preserve">Rojas, P. (2022). “Social Media and Youth Engagement in Colombia.”</w:t>
      </w:r>
      <w:r>
        <w:t xml:space="preserve"> </w:t>
      </w:r>
      <w:r>
        <w:rPr>
          <w:iCs/>
          <w:i/>
        </w:rPr>
        <w:t xml:space="preserve">Latin American Marketing Journal</w:t>
      </w:r>
      <w:r>
        <w:t xml:space="preserve">, 14(1), 89-105.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2026-07-24T21:25:10Z</dcterms:created>
  <dcterms:modified xsi:type="dcterms:W3CDTF">2026-07-24T21:25:10Z</dcterms:modified>
</cp:coreProperties>
</file>

<file path=docProps/custom.xml><?xml version="1.0" encoding="utf-8"?>
<Properties xmlns="http://schemas.openxmlformats.org/officeDocument/2006/custom-properties" xmlns:vt="http://schemas.openxmlformats.org/officeDocument/2006/docPropsVTypes"/>
</file>