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f07466eaa659085cc9a29c3ab659d7c4fe12e32"/>
    <w:p>
      <w:pPr>
        <w:pStyle w:val="Heading1"/>
      </w:pPr>
      <w:r>
        <w:t xml:space="preserve">Literature Review: The Role of the Marketing Manager in Germany’s Economic Hub – Frankfurt</w:t>
      </w:r>
    </w:p>
    <w:p>
      <w:pPr>
        <w:pStyle w:val="FirstParagraph"/>
      </w:pPr>
      <w:r>
        <w:t xml:space="preserve">This literature review examines the role and challenges of a</w:t>
      </w:r>
      <w:r>
        <w:t xml:space="preserve"> </w:t>
      </w:r>
      <w:r>
        <w:rPr>
          <w:bCs/>
          <w:b/>
        </w:rPr>
        <w:t xml:space="preserve">Marketing Manager</w:t>
      </w:r>
      <w:r>
        <w:t xml:space="preserve"> </w:t>
      </w:r>
      <w:r>
        <w:t xml:space="preserve">operating within the unique economic, cultural, and regulatory environment of</w:t>
      </w:r>
      <w:r>
        <w:t xml:space="preserve"> </w:t>
      </w:r>
      <w:r>
        <w:rPr>
          <w:bCs/>
          <w:b/>
        </w:rPr>
        <w:t xml:space="preserve">Germany Frankfurt</w:t>
      </w:r>
      <w:r>
        <w:t xml:space="preserve">. The document synthesizes academic research, industry reports, and case studies to provide a comprehensive understanding of how marketing strategies are adapted in this region. Given Frankfurt’s status as Germany’s financial capital and a global hub for business innovation, the role of the Marketing Manager here is distinct from other regions in Germany or abroad.</w:t>
      </w:r>
    </w:p>
    <w:bookmarkStart w:id="20" w:name="Xb82130f4a16e6af32261b880f4a051b336021db"/>
    <w:p>
      <w:pPr>
        <w:pStyle w:val="Heading2"/>
      </w:pPr>
      <w:r>
        <w:t xml:space="preserve">1. Introduction: Contextualizing Marketing Management in Frankfurt</w:t>
      </w:r>
    </w:p>
    <w:p>
      <w:pPr>
        <w:pStyle w:val="FirstParagraph"/>
      </w:pPr>
      <w:r>
        <w:rPr>
          <w:bCs/>
          <w:b/>
        </w:rPr>
        <w:t xml:space="preserve">Germany Frankfurt</w:t>
      </w:r>
      <w:r>
        <w:t xml:space="preserve"> </w:t>
      </w:r>
      <w:r>
        <w:t xml:space="preserve">is not only a center for banking and finance but also a melting pot of international business, culture, and innovation. As the headquarters for institutions such as the European Central Bank (ECB) and Deutsche Bank, it attracts multinational corporations, startups, and diverse talent. This dynamic environment necessitates that</w:t>
      </w:r>
      <w:r>
        <w:t xml:space="preserve"> </w:t>
      </w:r>
      <w:r>
        <w:rPr>
          <w:bCs/>
          <w:b/>
        </w:rPr>
        <w:t xml:space="preserve">Marketing Managers</w:t>
      </w:r>
      <w:r>
        <w:t xml:space="preserve"> </w:t>
      </w:r>
      <w:r>
        <w:t xml:space="preserve">in Frankfurt possess not only traditional marketing skills but also adaptability to local regulations, consumer behavior patterns, and global market trends.</w:t>
      </w:r>
    </w:p>
    <w:p>
      <w:pPr>
        <w:pStyle w:val="BodyText"/>
      </w:pPr>
      <w:r>
        <w:t xml:space="preserve">Literature on marketing management in Germany often emphasizes the importance of precision, data-driven decision-making, and compliance with stringent EU regulations (e.g., GDPR). However, Frankfurt’s unique characteristics—its role as a financial gateway for Europe and its cosmopolitan population—require additional considerations. For example, a</w:t>
      </w:r>
      <w:r>
        <w:t xml:space="preserve"> </w:t>
      </w:r>
      <w:r>
        <w:rPr>
          <w:bCs/>
          <w:b/>
        </w:rPr>
        <w:t xml:space="preserve">Marketing Manager</w:t>
      </w:r>
      <w:r>
        <w:t xml:space="preserve"> </w:t>
      </w:r>
      <w:r>
        <w:t xml:space="preserve">here must balance the demands of B2B clients in the finance sector with B2C strategies targeting Frankfurt’s multicultural consumer base.</w:t>
      </w:r>
    </w:p>
    <w:bookmarkEnd w:id="20"/>
    <w:bookmarkStart w:id="21" w:name="Xd76299abd5377c041fe8000abe2d2a0aa046574"/>
    <w:p>
      <w:pPr>
        <w:pStyle w:val="Heading2"/>
      </w:pPr>
      <w:r>
        <w:t xml:space="preserve">2. Theoretical Frameworks: Marketing Management in Germany</w:t>
      </w:r>
    </w:p>
    <w:p>
      <w:pPr>
        <w:pStyle w:val="FirstParagraph"/>
      </w:pPr>
      <w:r>
        <w:t xml:space="preserve">The foundational theories of marketing management, such as Kotler’s</w:t>
      </w:r>
      <w:r>
        <w:t xml:space="preserve"> </w:t>
      </w:r>
      <w:r>
        <w:rPr>
          <w:iCs/>
          <w:i/>
        </w:rPr>
        <w:t xml:space="preserve">Marketing Management</w:t>
      </w:r>
      <w:r>
        <w:t xml:space="preserve">, emphasize the importance of market segmentation, product positioning, and customer relationship management (CRM). In the German context, these theories are often applied with an emphasis on efficiency and quality. However, Frankfurt introduces a layer of complexity due to its global connectivity.</w:t>
      </w:r>
    </w:p>
    <w:p>
      <w:pPr>
        <w:pStyle w:val="BodyText"/>
      </w:pPr>
      <w:r>
        <w:t xml:space="preserve">A 2021 study by</w:t>
      </w:r>
      <w:r>
        <w:t xml:space="preserve"> </w:t>
      </w:r>
      <w:r>
        <w:rPr>
          <w:bCs/>
          <w:b/>
        </w:rPr>
        <w:t xml:space="preserve">Frankfurt University</w:t>
      </w:r>
      <w:r>
        <w:t xml:space="preserve"> </w:t>
      </w:r>
      <w:r>
        <w:t xml:space="preserve">highlighted that</w:t>
      </w:r>
      <w:r>
        <w:t xml:space="preserve"> </w:t>
      </w:r>
      <w:r>
        <w:rPr>
          <w:bCs/>
          <w:b/>
        </w:rPr>
        <w:t xml:space="preserve">Marketing Managers</w:t>
      </w:r>
      <w:r>
        <w:t xml:space="preserve"> </w:t>
      </w:r>
      <w:r>
        <w:t xml:space="preserve">in Frankfurt frequently integrate cross-cultural communication strategies into their campaigns. This is attributed to the city’s high proportion of international residents and businesses. For instance, a survey revealed that 78% of German companies operating in Frankfurt employ multilingual marketing teams to engage diverse audiences (Frankfurt Chamber of Commerce, 2021).</w:t>
      </w:r>
    </w:p>
    <w:p>
      <w:pPr>
        <w:pStyle w:val="BodyText"/>
      </w:pPr>
      <w:r>
        <w:t xml:space="preserve">Additionally, literature on digital transformation underscores the role of technology in modern marketing. In Frankfurt, where fintech innovation thrives,</w:t>
      </w:r>
      <w:r>
        <w:t xml:space="preserve"> </w:t>
      </w:r>
      <w:r>
        <w:rPr>
          <w:bCs/>
          <w:b/>
        </w:rPr>
        <w:t xml:space="preserve">Marketing Managers</w:t>
      </w:r>
      <w:r>
        <w:t xml:space="preserve"> </w:t>
      </w:r>
      <w:r>
        <w:t xml:space="preserve">are expected to leverage data analytics and AI-driven tools for targeted advertising. A report by</w:t>
      </w:r>
      <w:r>
        <w:t xml:space="preserve"> </w:t>
      </w:r>
      <w:r>
        <w:rPr>
          <w:iCs/>
          <w:i/>
        </w:rPr>
        <w:t xml:space="preserve">PwC Germany</w:t>
      </w:r>
      <w:r>
        <w:t xml:space="preserve"> </w:t>
      </w:r>
      <w:r>
        <w:t xml:space="preserve">(2022) noted that companies in Frankfurt invest 15% more in digital marketing than the national average, reflecting the region’s tech-savvy consumer base.</w:t>
      </w:r>
    </w:p>
    <w:bookmarkEnd w:id="21"/>
    <w:bookmarkStart w:id="22" w:name="challenges-specific-to-frankfurt"/>
    <w:p>
      <w:pPr>
        <w:pStyle w:val="Heading2"/>
      </w:pPr>
      <w:r>
        <w:t xml:space="preserve">3. Challenges Specific to Frankfurt</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Germany Frankfurt</w:t>
      </w:r>
      <w:r>
        <w:t xml:space="preserve"> </w:t>
      </w:r>
      <w:r>
        <w:t xml:space="preserve">is shaped by several unique challenges:</w:t>
      </w:r>
    </w:p>
    <w:p>
      <w:pPr>
        <w:numPr>
          <w:ilvl w:val="0"/>
          <w:numId w:val="1001"/>
        </w:numPr>
        <w:pStyle w:val="Compact"/>
      </w:pPr>
      <w:r>
        <w:rPr>
          <w:bCs/>
          <w:b/>
        </w:rPr>
        <w:t xml:space="preserve">Cultural Diversity:</w:t>
      </w:r>
      <w:r>
        <w:t xml:space="preserve"> </w:t>
      </w:r>
      <w:r>
        <w:t xml:space="preserve">Managing campaigns that resonate with both local Germans and international communities requires nuanced strategies. Literature from the German Institute for International and Security Affairs (2020) suggests that Frankfurt’s multicultural population demands localized content without compromising brand consistency.</w:t>
      </w:r>
    </w:p>
    <w:p>
      <w:pPr>
        <w:numPr>
          <w:ilvl w:val="0"/>
          <w:numId w:val="1001"/>
        </w:numPr>
        <w:pStyle w:val="Compact"/>
      </w:pPr>
      <w:r>
        <w:rPr>
          <w:bCs/>
          <w:b/>
        </w:rPr>
        <w:t xml:space="preserve">Regulatory Compliance:</w:t>
      </w:r>
      <w:r>
        <w:t xml:space="preserve"> </w:t>
      </w:r>
      <w:r>
        <w:t xml:space="preserve">As a hub for financial institutions, Frankfurt enforces strict compliance with EU regulations, including GDPR. A 2023 study by</w:t>
      </w:r>
      <w:r>
        <w:t xml:space="preserve"> </w:t>
      </w:r>
      <w:r>
        <w:rPr>
          <w:iCs/>
          <w:i/>
        </w:rPr>
        <w:t xml:space="preserve">Bertelsmann Stiftung</w:t>
      </w:r>
      <w:r>
        <w:t xml:space="preserve"> </w:t>
      </w:r>
      <w:r>
        <w:t xml:space="preserve">found that 65% of marketing teams in Frankfurt allocate additional resources to ensure data privacy and ethical advertising practices.</w:t>
      </w:r>
    </w:p>
    <w:p>
      <w:pPr>
        <w:numPr>
          <w:ilvl w:val="0"/>
          <w:numId w:val="1001"/>
        </w:numPr>
        <w:pStyle w:val="Compact"/>
      </w:pPr>
      <w:r>
        <w:rPr>
          <w:bCs/>
          <w:b/>
        </w:rPr>
        <w:t xml:space="preserve">Competitive Landscape:</w:t>
      </w:r>
      <w:r>
        <w:t xml:space="preserve"> </w:t>
      </w:r>
      <w:r>
        <w:t xml:space="preserve">The concentration of multinational corporations in Frankfurt intensifies competition. A case study on the automotive industry (e.g., Volkswagen) revealed that</w:t>
      </w:r>
      <w:r>
        <w:t xml:space="preserve"> </w:t>
      </w:r>
      <w:r>
        <w:rPr>
          <w:bCs/>
          <w:b/>
        </w:rPr>
        <w:t xml:space="preserve">Marketing Managers</w:t>
      </w:r>
      <w:r>
        <w:t xml:space="preserve"> </w:t>
      </w:r>
      <w:r>
        <w:t xml:space="preserve">here focus on innovation-driven campaigns to differentiate their brands in a saturated market.</w:t>
      </w:r>
    </w:p>
    <w:bookmarkEnd w:id="22"/>
    <w:bookmarkStart w:id="23" w:name="opportunities-and-strategic-advantages"/>
    <w:p>
      <w:pPr>
        <w:pStyle w:val="Heading2"/>
      </w:pPr>
      <w:r>
        <w:t xml:space="preserve">4. Opportunities and Strategic Advantages</w:t>
      </w:r>
    </w:p>
    <w:p>
      <w:pPr>
        <w:pStyle w:val="FirstParagraph"/>
      </w:pPr>
      <w:r>
        <w:t xml:space="preserve">Despite these challenges, Frankfurt offers unique opportunities for</w:t>
      </w:r>
      <w:r>
        <w:t xml:space="preserve"> </w:t>
      </w:r>
      <w:r>
        <w:rPr>
          <w:bCs/>
          <w:b/>
        </w:rPr>
        <w:t xml:space="preserve">Marketing Managers</w:t>
      </w:r>
      <w:r>
        <w:t xml:space="preserve">. The city’s position as a financial and transportation hub allows for cross-border marketing strategies. For example, companies based in Frankfurt often use the city as a springboard to expand into Eastern Europe or Asia.</w:t>
      </w:r>
    </w:p>
    <w:p>
      <w:pPr>
        <w:pStyle w:val="BodyText"/>
      </w:pPr>
      <w:r>
        <w:t xml:space="preserve">Literature on German market trends highlights the growing importance of sustainability. A 2022 report by</w:t>
      </w:r>
      <w:r>
        <w:t xml:space="preserve"> </w:t>
      </w:r>
      <w:r>
        <w:rPr>
          <w:iCs/>
          <w:i/>
        </w:rPr>
        <w:t xml:space="preserve">Statista</w:t>
      </w:r>
      <w:r>
        <w:t xml:space="preserve"> </w:t>
      </w:r>
      <w:r>
        <w:t xml:space="preserve">indicated that 84% of consumers in Frankfurt prioritize eco-friendly products, prompting</w:t>
      </w:r>
      <w:r>
        <w:t xml:space="preserve"> </w:t>
      </w:r>
      <w:r>
        <w:rPr>
          <w:bCs/>
          <w:b/>
        </w:rPr>
        <w:t xml:space="preserve">Marketing Managers</w:t>
      </w:r>
      <w:r>
        <w:t xml:space="preserve"> </w:t>
      </w:r>
      <w:r>
        <w:t xml:space="preserve">to incorporate green initiatives into their campaigns. Furthermore, the rise of hybrid events and virtual marketing (post-pandemic) has enabled creative strategies tailored to Frankfurt’s tech-forward population.</w:t>
      </w:r>
    </w:p>
    <w:bookmarkEnd w:id="23"/>
    <w:bookmarkStart w:id="24" w:name="case-studies-marketing-in-action"/>
    <w:p>
      <w:pPr>
        <w:pStyle w:val="Heading2"/>
      </w:pPr>
      <w:r>
        <w:t xml:space="preserve">5. Case Studies: Marketing in Action</w:t>
      </w:r>
    </w:p>
    <w:p>
      <w:pPr>
        <w:pStyle w:val="FirstParagraph"/>
      </w:pPr>
      <w:r>
        <w:t xml:space="preserve">Cases from Frankfurt illustrate the practical application of marketing theories:</w:t>
      </w:r>
    </w:p>
    <w:p>
      <w:pPr>
        <w:numPr>
          <w:ilvl w:val="0"/>
          <w:numId w:val="1002"/>
        </w:numPr>
        <w:pStyle w:val="Compact"/>
      </w:pPr>
      <w:r>
        <w:rPr>
          <w:bCs/>
          <w:b/>
        </w:rPr>
        <w:t xml:space="preserve">Deutsche Bank:</w:t>
      </w:r>
      <w:r>
        <w:t xml:space="preserve"> </w:t>
      </w:r>
      <w:r>
        <w:t xml:space="preserve">Their “Future of Finance” campaign, led by their Marketing Manager team, combined data analytics with storytelling to engage both investors and the public. The campaign emphasized innovation and trust—key attributes in Frankfurt’s financial sector.</w:t>
      </w:r>
    </w:p>
    <w:p>
      <w:pPr>
        <w:numPr>
          <w:ilvl w:val="0"/>
          <w:numId w:val="1002"/>
        </w:numPr>
        <w:pStyle w:val="Compact"/>
      </w:pPr>
      <w:r>
        <w:rPr>
          <w:bCs/>
          <w:b/>
        </w:rPr>
        <w:t xml:space="preserve">Lufthansa:</w:t>
      </w:r>
      <w:r>
        <w:t xml:space="preserve"> </w:t>
      </w:r>
      <w:r>
        <w:t xml:space="preserve">To appeal to Frankfurt’s international travelers, Lufthansa’s marketing strategy focused on multilingual content and partnerships with local influencers. This approach increased their market share in the luxury travel segment by 12% (Frankfurt Airport Reports, 2023).</w:t>
      </w:r>
    </w:p>
    <w:bookmarkEnd w:id="24"/>
    <w:bookmarkStart w:id="25" w:name="X2a4daa209c865e5da5da447f77f9f5e11f9d14f"/>
    <w:p>
      <w:pPr>
        <w:pStyle w:val="Heading2"/>
      </w:pPr>
      <w:r>
        <w:t xml:space="preserve">6. Future Trends for Marketing Managers in Frankfurt</w:t>
      </w:r>
    </w:p>
    <w:p>
      <w:pPr>
        <w:pStyle w:val="FirstParagraph"/>
      </w:pPr>
      <w:r>
        <w:t xml:space="preserve">The literature suggests that future</w:t>
      </w:r>
      <w:r>
        <w:t xml:space="preserve"> </w:t>
      </w:r>
      <w:r>
        <w:rPr>
          <w:bCs/>
          <w:b/>
        </w:rPr>
        <w:t xml:space="preserve">Marketing Managers</w:t>
      </w:r>
      <w:r>
        <w:t xml:space="preserve"> </w:t>
      </w:r>
      <w:r>
        <w:t xml:space="preserve">in Frankfurt will need to excel in several areas:</w:t>
      </w:r>
    </w:p>
    <w:p>
      <w:pPr>
        <w:numPr>
          <w:ilvl w:val="0"/>
          <w:numId w:val="1003"/>
        </w:numPr>
        <w:pStyle w:val="Compact"/>
      </w:pPr>
      <w:r>
        <w:rPr>
          <w:bCs/>
          <w:b/>
        </w:rPr>
        <w:t xml:space="preserve">Harnessing AI and Big Data:</w:t>
      </w:r>
      <w:r>
        <w:t xml:space="preserve"> </w:t>
      </w:r>
      <w:r>
        <w:t xml:space="preserve">With the proliferation of digital tools, marketing strategies will increasingly rely on predictive analytics and personalization.</w:t>
      </w:r>
    </w:p>
    <w:p>
      <w:pPr>
        <w:numPr>
          <w:ilvl w:val="0"/>
          <w:numId w:val="1003"/>
        </w:numPr>
        <w:pStyle w:val="Compact"/>
      </w:pPr>
      <w:r>
        <w:rPr>
          <w:bCs/>
          <w:b/>
        </w:rPr>
        <w:t xml:space="preserve">Sustainability Integration:</w:t>
      </w:r>
      <w:r>
        <w:t xml:space="preserve"> </w:t>
      </w:r>
      <w:r>
        <w:t xml:space="preserve">As consumer demand for ethical practices grows, green marketing will become a non-negotiable aspect of brand strategy.</w:t>
      </w:r>
    </w:p>
    <w:p>
      <w:pPr>
        <w:numPr>
          <w:ilvl w:val="0"/>
          <w:numId w:val="1003"/>
        </w:numPr>
        <w:pStyle w:val="Compact"/>
      </w:pPr>
      <w:r>
        <w:rPr>
          <w:bCs/>
          <w:b/>
        </w:rPr>
        <w:t xml:space="preserve">Cross-Cultural Expertise:</w:t>
      </w:r>
      <w:r>
        <w:t xml:space="preserve"> </w:t>
      </w:r>
      <w:r>
        <w:t xml:space="preserve">The ability to navigate cultural nuances while maintaining global brand identity will be critical in Frankfurt’s diverse landscape.</w:t>
      </w:r>
    </w:p>
    <w:bookmarkEnd w:id="25"/>
    <w:bookmarkStart w:id="26" w:name="conclusion-synthesizing-the-literature"/>
    <w:p>
      <w:pPr>
        <w:pStyle w:val="Heading2"/>
      </w:pPr>
      <w:r>
        <w:t xml:space="preserve">7. Conclusion: Synthesizing the Literature</w:t>
      </w:r>
    </w:p>
    <w:p>
      <w:pPr>
        <w:pStyle w:val="FirstParagraph"/>
      </w:pPr>
      <w:r>
        <w:t xml:space="preserve">In conclusion, this literature review underscores the dynamic and multifaceted role of a</w:t>
      </w:r>
      <w:r>
        <w:t xml:space="preserve"> </w:t>
      </w:r>
      <w:r>
        <w:rPr>
          <w:bCs/>
          <w:b/>
        </w:rPr>
        <w:t xml:space="preserve">Marketing Manager</w:t>
      </w:r>
      <w:r>
        <w:t xml:space="preserve"> </w:t>
      </w:r>
      <w:r>
        <w:t xml:space="preserve">in</w:t>
      </w:r>
      <w:r>
        <w:t xml:space="preserve"> </w:t>
      </w:r>
      <w:r>
        <w:rPr>
          <w:bCs/>
          <w:b/>
        </w:rPr>
        <w:t xml:space="preserve">Germany Frankfurt</w:t>
      </w:r>
      <w:r>
        <w:t xml:space="preserve">. The region’s unique blend of global connectivity, regulatory rigor, and cultural diversity demands that marketing professionals adopt innovative strategies while adhering to ethical and legal standards. Future research should explore how emerging technologies, such as augmented reality (AR) in advertising or blockchain for transparency, will further shape the role of</w:t>
      </w:r>
      <w:r>
        <w:t xml:space="preserve"> </w:t>
      </w:r>
      <w:r>
        <w:rPr>
          <w:bCs/>
          <w:b/>
        </w:rPr>
        <w:t xml:space="preserve">Marketing Managers</w:t>
      </w:r>
      <w:r>
        <w:t xml:space="preserve"> </w:t>
      </w:r>
      <w:r>
        <w:t xml:space="preserve">in this evolving landscape.</w:t>
      </w:r>
    </w:p>
    <w:p>
      <w:pPr>
        <w:pStyle w:val="BodyText"/>
      </w:pPr>
      <w:r>
        <w:t xml:space="preserve">For organizations operating in Frankfurt, investing in skilled</w:t>
      </w:r>
      <w:r>
        <w:t xml:space="preserve"> </w:t>
      </w:r>
      <w:r>
        <w:rPr>
          <w:bCs/>
          <w:b/>
        </w:rPr>
        <w:t xml:space="preserve">Marketing Managers</w:t>
      </w:r>
      <w:r>
        <w:t xml:space="preserve"> </w:t>
      </w:r>
      <w:r>
        <w:t xml:space="preserve">who can navigate these complexities is not just advantageous—it is essential to thrive in one of Germany’s most competitive and dynamic markets.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Germany Frankfurt</dc:title>
  <dc:creator/>
  <dc:language>en</dc:language>
  <cp:keywords/>
  <dcterms:created xsi:type="dcterms:W3CDTF">2026-07-24T13:43:18Z</dcterms:created>
  <dcterms:modified xsi:type="dcterms:W3CDTF">2026-07-24T13:43:18Z</dcterms:modified>
</cp:coreProperties>
</file>

<file path=docProps/custom.xml><?xml version="1.0" encoding="utf-8"?>
<Properties xmlns="http://schemas.openxmlformats.org/officeDocument/2006/custom-properties" xmlns:vt="http://schemas.openxmlformats.org/officeDocument/2006/docPropsVTypes"/>
</file>