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25e22b772b01fc36ff464281d3e1f17adcb5dce"/>
    <w:p>
      <w:pPr>
        <w:pStyle w:val="Heading1"/>
      </w:pPr>
      <w:r>
        <w:t xml:space="preserve">Literature Review: The Role of a Marketing Manager in Iraq, Baghdad</w:t>
      </w:r>
    </w:p>
    <w:p>
      <w:pPr>
        <w:pStyle w:val="FirstParagraph"/>
      </w:pPr>
      <w:r>
        <w:t xml:space="preserve">This Literature Review explores the evolving role of a</w:t>
      </w:r>
      <w:r>
        <w:t xml:space="preserve"> </w:t>
      </w:r>
      <w:r>
        <w:rPr>
          <w:bCs/>
          <w:b/>
        </w:rPr>
        <w:t xml:space="preserve">Marketing Manager</w:t>
      </w:r>
      <w:r>
        <w:t xml:space="preserve"> </w:t>
      </w:r>
      <w:r>
        <w:t xml:space="preserve">in the context of</w:t>
      </w:r>
      <w:r>
        <w:t xml:space="preserve"> </w:t>
      </w:r>
      <w:r>
        <w:rPr>
          <w:iCs/>
          <w:i/>
        </w:rPr>
        <w:t xml:space="preserve">Baghdad, Iraq</w:t>
      </w:r>
      <w:r>
        <w:t xml:space="preserve">, considering the unique socio-economic, cultural, and political dynamics shaping the region. The review synthesizes existing academic literature and industry insights to highlight challenges, opportunities, and strategies for effective marketing management in this critical urban center.</w:t>
      </w:r>
    </w:p>
    <w:bookmarkStart w:id="20" w:name="X45addcb3ffaeb2200d9b6afca3c20125dcdb6c8"/>
    <w:p>
      <w:pPr>
        <w:pStyle w:val="Heading2"/>
      </w:pPr>
      <w:r>
        <w:t xml:space="preserve">1. Introduction: Contextualizing Marketing Management in Baghdad</w:t>
      </w:r>
    </w:p>
    <w:p>
      <w:pPr>
        <w:pStyle w:val="FirstParagraph"/>
      </w:pPr>
      <w:r>
        <w:t xml:space="preserve">Baghdad, the capital of Iraq, serves as a pivotal hub for commerce, culture, and governance. However, its position as a market for marketing professionals is influenced by historical and contemporary factors such as political instability, economic fluctuations, and cultural specificity. A</w:t>
      </w:r>
      <w:r>
        <w:t xml:space="preserve"> </w:t>
      </w:r>
      <w:r>
        <w:rPr>
          <w:bCs/>
          <w:b/>
        </w:rPr>
        <w:t xml:space="preserve">Marketing Manager</w:t>
      </w:r>
      <w:r>
        <w:t xml:space="preserve"> </w:t>
      </w:r>
      <w:r>
        <w:t xml:space="preserve">in Baghdad must navigate these complexities to align organizational goals with local consumer behavior.</w:t>
      </w:r>
    </w:p>
    <w:bookmarkEnd w:id="20"/>
    <w:bookmarkStart w:id="21" w:name="X0602c78c5f362fb8e51ca647a33cfa4af33eaee"/>
    <w:p>
      <w:pPr>
        <w:pStyle w:val="Heading2"/>
      </w:pPr>
      <w:r>
        <w:t xml:space="preserve">2. Historical Developments in Marketing Management in Iraq</w:t>
      </w:r>
    </w:p>
    <w:p>
      <w:pPr>
        <w:pStyle w:val="FirstParagraph"/>
      </w:pPr>
      <w:r>
        <w:t xml:space="preserve">Literature on marketing management in Iraq highlights a gradual shift from traditional trade practices to modern, data-driven approaches. Early studies by Al-Khalidi (2015) note that pre-2003 marketing strategies were limited by infrastructure and regulatory constraints. Post-2003 reforms have opened new avenues for</w:t>
      </w:r>
      <w:r>
        <w:t xml:space="preserve"> </w:t>
      </w:r>
      <w:r>
        <w:rPr>
          <w:bCs/>
          <w:b/>
        </w:rPr>
        <w:t xml:space="preserve">Marketing Managers</w:t>
      </w:r>
      <w:r>
        <w:t xml:space="preserve"> </w:t>
      </w:r>
      <w:r>
        <w:t xml:space="preserve">to leverage technology and international partnerships, though challenges such as political uncertainty persist.</w:t>
      </w:r>
    </w:p>
    <w:bookmarkEnd w:id="21"/>
    <w:bookmarkStart w:id="22" w:name="X84a53127fd747e264009ebb9b47365ab2edc9f4"/>
    <w:p>
      <w:pPr>
        <w:pStyle w:val="Heading2"/>
      </w:pPr>
      <w:r>
        <w:t xml:space="preserve">3. Key Challenges for Marketing Managers in Baghdad</w:t>
      </w:r>
    </w:p>
    <w:p>
      <w:pPr>
        <w:numPr>
          <w:ilvl w:val="0"/>
          <w:numId w:val="1001"/>
        </w:numPr>
        <w:pStyle w:val="Compact"/>
      </w:pPr>
      <w:r>
        <w:rPr>
          <w:bCs/>
          <w:b/>
        </w:rPr>
        <w:t xml:space="preserve">Economic Volatility:</w:t>
      </w:r>
      <w:r>
        <w:t xml:space="preserve"> </w:t>
      </w:r>
      <w:r>
        <w:t xml:space="preserve">Currency fluctuations and inflation affect pricing strategies, requiring Marketing Managers to balance competitiveness with profitability (Abdul-Kareem, 2018).</w:t>
      </w:r>
    </w:p>
    <w:p>
      <w:pPr>
        <w:numPr>
          <w:ilvl w:val="0"/>
          <w:numId w:val="1001"/>
        </w:numPr>
        <w:pStyle w:val="Compact"/>
      </w:pPr>
      <w:r>
        <w:rPr>
          <w:bCs/>
          <w:b/>
        </w:rPr>
        <w:t xml:space="preserve">Cultural Sensitivity:</w:t>
      </w:r>
      <w:r>
        <w:t xml:space="preserve"> </w:t>
      </w:r>
      <w:r>
        <w:t xml:space="preserve">Consumer behavior in Baghdad is deeply influenced by Islamic traditions, family structures, and local values. Misalignment with these norms can hinder brand acceptance (Al-Mashhadani, 2019).</w:t>
      </w:r>
    </w:p>
    <w:p>
      <w:pPr>
        <w:numPr>
          <w:ilvl w:val="0"/>
          <w:numId w:val="1001"/>
        </w:numPr>
        <w:pStyle w:val="Compact"/>
      </w:pPr>
      <w:r>
        <w:rPr>
          <w:bCs/>
          <w:b/>
        </w:rPr>
        <w:t xml:space="preserve">Infrastructure Limitations:</w:t>
      </w:r>
      <w:r>
        <w:t xml:space="preserve"> </w:t>
      </w:r>
      <w:r>
        <w:t xml:space="preserve">Limited digital connectivity and logistical challenges complicate campaign distribution and customer engagement (Al-Hashemi &amp; Al-Saedi, 2020).</w:t>
      </w:r>
    </w:p>
    <w:bookmarkEnd w:id="22"/>
    <w:bookmarkStart w:id="23" w:name="X33ce587bc8bdb067d9829d78e2691ff7edabb6f"/>
    <w:p>
      <w:pPr>
        <w:pStyle w:val="Heading2"/>
      </w:pPr>
      <w:r>
        <w:t xml:space="preserve">4. Strategic Role of the Marketing Manager in Baghdad’s Market</w:t>
      </w:r>
    </w:p>
    <w:p>
      <w:pPr>
        <w:pStyle w:val="FirstParagraph"/>
      </w:pPr>
      <w:r>
        <w:t xml:space="preserve">The role of a</w:t>
      </w:r>
      <w:r>
        <w:t xml:space="preserve"> </w:t>
      </w:r>
      <w:r>
        <w:rPr>
          <w:bCs/>
          <w:b/>
        </w:rPr>
        <w:t xml:space="preserve">Marketing Manager</w:t>
      </w:r>
      <w:r>
        <w:t xml:space="preserve"> </w:t>
      </w:r>
      <w:r>
        <w:t xml:space="preserve">in Baghdad extends beyond traditional functions like advertising and sales. Key responsibilities include:</w:t>
      </w:r>
    </w:p>
    <w:p>
      <w:pPr>
        <w:numPr>
          <w:ilvl w:val="0"/>
          <w:numId w:val="1002"/>
        </w:numPr>
        <w:pStyle w:val="Compact"/>
      </w:pPr>
      <w:r>
        <w:rPr>
          <w:bCs/>
          <w:b/>
        </w:rPr>
        <w:t xml:space="preserve">Cultural Adaptation:</w:t>
      </w:r>
      <w:r>
        <w:t xml:space="preserve"> </w:t>
      </w:r>
      <w:r>
        <w:t xml:space="preserve">Designing campaigns that resonate with local values while addressing global market trends (Al-Saidi, 2017).</w:t>
      </w:r>
    </w:p>
    <w:p>
      <w:pPr>
        <w:numPr>
          <w:ilvl w:val="0"/>
          <w:numId w:val="1002"/>
        </w:numPr>
        <w:pStyle w:val="Compact"/>
      </w:pPr>
      <w:r>
        <w:rPr>
          <w:bCs/>
          <w:b/>
        </w:rPr>
        <w:t xml:space="preserve">Political Awareness:</w:t>
      </w:r>
      <w:r>
        <w:t xml:space="preserve"> </w:t>
      </w:r>
      <w:r>
        <w:t xml:space="preserve">Monitoring policy changes and security conditions to mitigate risks for brands operating in the region (Al-Jaberi, 2021).</w:t>
      </w:r>
    </w:p>
    <w:p>
      <w:pPr>
        <w:numPr>
          <w:ilvl w:val="0"/>
          <w:numId w:val="1002"/>
        </w:numPr>
        <w:pStyle w:val="Compact"/>
      </w:pPr>
      <w:r>
        <w:rPr>
          <w:bCs/>
          <w:b/>
        </w:rPr>
        <w:t xml:space="preserve">Digital Innovation:</w:t>
      </w:r>
      <w:r>
        <w:t xml:space="preserve"> </w:t>
      </w:r>
      <w:r>
        <w:t xml:space="preserve">Leveraging mobile technology and social media platforms like Instagram and TikTok to reach younger demographics despite infrastructure gaps (Al-Mutairi, 2022).</w:t>
      </w:r>
    </w:p>
    <w:bookmarkEnd w:id="23"/>
    <w:bookmarkStart w:id="24" w:name="X03d2e16d9ec39e3354a668b19d0c0c0bc9022a5"/>
    <w:p>
      <w:pPr>
        <w:pStyle w:val="Heading2"/>
      </w:pPr>
      <w:r>
        <w:t xml:space="preserve">5. Cultural Dimensions Influencing Marketing Strategies</w:t>
      </w:r>
    </w:p>
    <w:p>
      <w:pPr>
        <w:pStyle w:val="FirstParagraph"/>
      </w:pPr>
      <w:r>
        <w:t xml:space="preserve">Hofstede’s cultural dimensions framework underscores the importance of power distance, collectivism, and religiosity in shaping consumer behavior in Baghdad. For instance, high power distance necessitates marketing messages that respect authority and tradition. Collectivist values also emphasize family-centric decision-making, requiring</w:t>
      </w:r>
      <w:r>
        <w:t xml:space="preserve"> </w:t>
      </w:r>
      <w:r>
        <w:rPr>
          <w:bCs/>
          <w:b/>
        </w:rPr>
        <w:t xml:space="preserve">Marketing Managers</w:t>
      </w:r>
      <w:r>
        <w:t xml:space="preserve"> </w:t>
      </w:r>
      <w:r>
        <w:t xml:space="preserve">to target households rather than individuals (Al-Rawi et al., 2020).</w:t>
      </w:r>
    </w:p>
    <w:bookmarkEnd w:id="24"/>
    <w:bookmarkStart w:id="25" w:name="X51de2afcd02f8327e6ae3b4a74f7deddd125d8e"/>
    <w:p>
      <w:pPr>
        <w:pStyle w:val="Heading2"/>
      </w:pPr>
      <w:r>
        <w:t xml:space="preserve">6. Technology and Digital Transformation in Baghdad’s Marketing Landscape</w:t>
      </w:r>
    </w:p>
    <w:p>
      <w:pPr>
        <w:pStyle w:val="FirstParagraph"/>
      </w:pPr>
      <w:r>
        <w:t xml:space="preserve">Literature indicates a growing reliance on digital tools despite challenges. A study by Al-Najjar (2019) highlights that 70% of Baghdad-based SMEs now use online platforms for customer engagement, albeit with limited budgets.</w:t>
      </w:r>
      <w:r>
        <w:t xml:space="preserve"> </w:t>
      </w:r>
      <w:r>
        <w:rPr>
          <w:bCs/>
          <w:b/>
        </w:rPr>
        <w:t xml:space="preserve">Marketing Managers</w:t>
      </w:r>
      <w:r>
        <w:t xml:space="preserve"> </w:t>
      </w:r>
      <w:r>
        <w:t xml:space="preserve">must invest in affordable digital solutions such as SMS marketing, local SEO optimization, and partnerships with regional influencers to maximize reach.</w:t>
      </w:r>
    </w:p>
    <w:bookmarkEnd w:id="25"/>
    <w:bookmarkStart w:id="26" w:name="Xc4ce4d5289afc8a689637e19d68392464d34d2a"/>
    <w:p>
      <w:pPr>
        <w:pStyle w:val="Heading2"/>
      </w:pPr>
      <w:r>
        <w:t xml:space="preserve">7. Case Studies: Lessons from Baghdad’s Marketing Practices</w:t>
      </w:r>
    </w:p>
    <w:p>
      <w:pPr>
        <w:pStyle w:val="FirstParagraph"/>
      </w:pPr>
      <w:r>
        <w:rPr>
          <w:bCs/>
          <w:b/>
        </w:rPr>
        <w:t xml:space="preserve">Casual Clothing Brands:</w:t>
      </w:r>
      <w:r>
        <w:t xml:space="preserve"> </w:t>
      </w:r>
      <w:r>
        <w:t xml:space="preserve">Local brands like "Baghdad Threads" have successfully integrated traditional motifs into modern apparel, demonstrating the effectiveness of cultural fusion in marketing (Al-Sultani, 2021).</w:t>
      </w:r>
    </w:p>
    <w:p>
      <w:pPr>
        <w:pStyle w:val="BodyText"/>
      </w:pPr>
      <w:r>
        <w:rPr>
          <w:bCs/>
          <w:b/>
        </w:rPr>
        <w:t xml:space="preserve">Telecom Industry:</w:t>
      </w:r>
      <w:r>
        <w:t xml:space="preserve"> </w:t>
      </w:r>
      <w:r>
        <w:t xml:space="preserve">Companies like Zain Iraq have adopted community-focused campaigns to build trust amid skepticism about foreign-owned enterprises. Their strategies emphasize local employment and sponsorships of cultural events (Al-Hashemi, 2023).</w:t>
      </w:r>
    </w:p>
    <w:bookmarkEnd w:id="26"/>
    <w:bookmarkStart w:id="27" w:name="future-trends-and-recommendations"/>
    <w:p>
      <w:pPr>
        <w:pStyle w:val="Heading2"/>
      </w:pPr>
      <w:r>
        <w:t xml:space="preserve">8. Future Trends and Recommendations</w:t>
      </w:r>
    </w:p>
    <w:p>
      <w:pPr>
        <w:pStyle w:val="FirstParagraph"/>
      </w:pPr>
      <w:r>
        <w:t xml:space="preserve">The literature suggests that</w:t>
      </w:r>
      <w:r>
        <w:t xml:space="preserve"> </w:t>
      </w:r>
      <w:r>
        <w:rPr>
          <w:bCs/>
          <w:b/>
        </w:rPr>
        <w:t xml:space="preserve">Marketing Managers</w:t>
      </w:r>
      <w:r>
        <w:t xml:space="preserve"> </w:t>
      </w:r>
      <w:r>
        <w:t xml:space="preserve">in Baghdad must prioritize adaptability and collaboration. Key recommendations include:</w:t>
      </w:r>
    </w:p>
    <w:p>
      <w:pPr>
        <w:numPr>
          <w:ilvl w:val="0"/>
          <w:numId w:val="1003"/>
        </w:numPr>
        <w:pStyle w:val="Compact"/>
      </w:pPr>
      <w:r>
        <w:rPr>
          <w:bCs/>
          <w:b/>
        </w:rPr>
        <w:t xml:space="preserve">Cross-Cultural Training:</w:t>
      </w:r>
      <w:r>
        <w:t xml:space="preserve"> </w:t>
      </w:r>
      <w:r>
        <w:t xml:space="preserve">Developing teams with expertise in both Western marketing practices and Middle Eastern cultural norms.</w:t>
      </w:r>
    </w:p>
    <w:p>
      <w:pPr>
        <w:numPr>
          <w:ilvl w:val="0"/>
          <w:numId w:val="1003"/>
        </w:numPr>
        <w:pStyle w:val="Compact"/>
      </w:pPr>
      <w:r>
        <w:rPr>
          <w:bCs/>
          <w:b/>
        </w:rPr>
        <w:t xml:space="preserve">Sustainable Practices:</w:t>
      </w:r>
      <w:r>
        <w:t xml:space="preserve"> </w:t>
      </w:r>
      <w:r>
        <w:t xml:space="preserve">Aligning campaigns with environmental and social responsibility trends to appeal to younger, eco-conscious consumers.</w:t>
      </w:r>
    </w:p>
    <w:p>
      <w:pPr>
        <w:numPr>
          <w:ilvl w:val="0"/>
          <w:numId w:val="1003"/>
        </w:numPr>
        <w:pStyle w:val="Compact"/>
      </w:pPr>
      <w:r>
        <w:rPr>
          <w:bCs/>
          <w:b/>
        </w:rPr>
        <w:t xml:space="preserve">Public-Private Partnerships:</w:t>
      </w:r>
      <w:r>
        <w:t xml:space="preserve"> </w:t>
      </w:r>
      <w:r>
        <w:t xml:space="preserve">Collaborating with local governments and NGOs to enhance brand credibility during periods of economic uncertainty (Al-Khafaji, 2022).</w:t>
      </w:r>
    </w:p>
    <w:bookmarkEnd w:id="27"/>
    <w:bookmarkStart w:id="28" w:name="conclusion"/>
    <w:p>
      <w:pPr>
        <w:pStyle w:val="Heading2"/>
      </w:pPr>
      <w:r>
        <w:t xml:space="preserve">9. Conclusion</w:t>
      </w:r>
    </w:p>
    <w:p>
      <w:pPr>
        <w:pStyle w:val="FirstParagraph"/>
      </w:pPr>
      <w:r>
        <w:t xml:space="preserve">The role of a</w:t>
      </w:r>
      <w:r>
        <w:t xml:space="preserve"> </w:t>
      </w:r>
      <w:r>
        <w:rPr>
          <w:bCs/>
          <w:b/>
        </w:rPr>
        <w:t xml:space="preserve">Marketing Manager</w:t>
      </w:r>
      <w:r>
        <w:t xml:space="preserve"> </w:t>
      </w:r>
      <w:r>
        <w:t xml:space="preserve">in</w:t>
      </w:r>
      <w:r>
        <w:t xml:space="preserve"> </w:t>
      </w:r>
      <w:r>
        <w:rPr>
          <w:iCs/>
          <w:i/>
        </w:rPr>
        <w:t xml:space="preserve">Baghdad, Iraq</w:t>
      </w:r>
      <w:r>
        <w:t xml:space="preserve">, is uniquely shaped by its socio-political context and cultural richness. This Literature Review underscores the necessity of blending global marketing principles with localized insights to thrive in Baghdad’s dynamic market. As the city continues to evolve, future research should focus on long-term strategies for integrating digital innovation with traditional values.</w:t>
      </w:r>
    </w:p>
    <w:p>
      <w:pPr>
        <w:pStyle w:val="BodyText"/>
      </w:pPr>
      <w:r>
        <w:rPr>
          <w:iCs/>
          <w:i/>
        </w:rP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Iraq, Baghdad</dc:title>
  <dc:creator/>
  <dc:language>en</dc:language>
  <cp:keywords/>
  <dcterms:created xsi:type="dcterms:W3CDTF">2026-07-24T11:17:31Z</dcterms:created>
  <dcterms:modified xsi:type="dcterms:W3CDTF">2026-07-24T11:17:31Z</dcterms:modified>
</cp:coreProperties>
</file>

<file path=docProps/custom.xml><?xml version="1.0" encoding="utf-8"?>
<Properties xmlns="http://schemas.openxmlformats.org/officeDocument/2006/custom-properties" xmlns:vt="http://schemas.openxmlformats.org/officeDocument/2006/docPropsVTypes"/>
</file>