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2600e9dd13235d523a296b9b74585abe693aba5"/>
    <w:p>
      <w:pPr>
        <w:pStyle w:val="Heading1"/>
      </w:pPr>
      <w:r>
        <w:t xml:space="preserve">Literature Review: Marketing Manager in Kazakhstan Almaty</w:t>
      </w:r>
    </w:p>
    <w:p>
      <w:pPr>
        <w:pStyle w:val="FirstParagraph"/>
      </w:pPr>
      <w:r>
        <w:rPr>
          <w:bCs/>
          <w:b/>
        </w:rPr>
        <w:t xml:space="preserve">Introduction:</w:t>
      </w:r>
      <w:r>
        <w:t xml:space="preserve"> </w:t>
      </w:r>
      <w:r>
        <w:t xml:space="preserve">This literature review explores the evolving role and challenges of a</w:t>
      </w:r>
      <w:r>
        <w:t xml:space="preserve"> </w:t>
      </w:r>
      <w:r>
        <w:rPr>
          <w:bCs/>
          <w:b/>
        </w:rPr>
        <w:t xml:space="preserve">Marketing Manager</w:t>
      </w:r>
      <w:r>
        <w:t xml:space="preserve"> </w:t>
      </w:r>
      <w:r>
        <w:t xml:space="preserve">in the context of</w:t>
      </w:r>
      <w:r>
        <w:t xml:space="preserve"> </w:t>
      </w:r>
      <w:r>
        <w:rPr>
          <w:iCs/>
          <w:i/>
        </w:rPr>
        <w:t xml:space="preserve">Kazakhstan Almaty</w:t>
      </w:r>
      <w:r>
        <w:t xml:space="preserve">, a city that serves as the economic and cultural hub of Central Asia. The review synthesizes existing academic, industry, and regional studies to highlight how marketing strategies must adapt to Kazakhstan's unique socio-economic landscape while addressing global trends. Key themes include the integration of digital transformation, cross-cultural communication, and market-specific challenges in Almaty.</w:t>
      </w:r>
    </w:p>
    <w:bookmarkStart w:id="20" w:name="X65a684e39969c90023fd5352ee0b276e3469e35"/>
    <w:p>
      <w:pPr>
        <w:pStyle w:val="Heading2"/>
      </w:pPr>
      <w:r>
        <w:t xml:space="preserve">The Role of a Marketing Manager in Kazakhstan Almaty</w:t>
      </w:r>
    </w:p>
    <w:p>
      <w:pPr>
        <w:pStyle w:val="FirstParagraph"/>
      </w:pPr>
      <w:r>
        <w:rPr>
          <w:bCs/>
          <w:b/>
        </w:rPr>
        <w:t xml:space="preserve">Marketing Manager</w:t>
      </w:r>
      <w:r>
        <w:t xml:space="preserve"> </w:t>
      </w:r>
      <w:r>
        <w:t xml:space="preserve">functions in</w:t>
      </w:r>
      <w:r>
        <w:t xml:space="preserve"> </w:t>
      </w:r>
      <w:r>
        <w:rPr>
          <w:iCs/>
          <w:i/>
        </w:rPr>
        <w:t xml:space="preserve">Kazakhstan Almaty</w:t>
      </w:r>
      <w:r>
        <w:t xml:space="preserve"> </w:t>
      </w:r>
      <w:r>
        <w:t xml:space="preserve">are increasingly complex due to the city's dual identity as a rapidly modernizing urban center and a transitional economy. According to Kazakhstani business literature, marketing managers in Almaty are tasked with balancing global best practices with local cultural nuances (Kassymbekova et al., 2019). This includes leveraging digital platforms to reach tech-savvy consumers while respecting traditional values that influence purchasing behavior. Studies emphasize the importance of localized branding strategies, such as incorporating Kazakh language and customs into campaigns, to foster trust among diverse demographics.</w:t>
      </w:r>
    </w:p>
    <w:p>
      <w:pPr>
        <w:pStyle w:val="BodyText"/>
      </w:pPr>
      <w:r>
        <w:t xml:space="preserve">Moreover, marketing managers in Almaty must navigate a fragmented market characterized by both multinational corporations (MNCs) and small-to-medium enterprises (SMEs). A report by the Kazakh Institute of Strategic Studies (2021) notes that MNCs often prioritize standardized global strategies, while SMEs rely on hyper-localized approaches. This dichotomy underscores the need for marketing managers to adopt agile, data-driven frameworks that can adapt to both macro and micro-level dynamics.</w:t>
      </w:r>
    </w:p>
    <w:bookmarkEnd w:id="20"/>
    <w:bookmarkStart w:id="21" w:name="challenges-in-kazakhstan-almaty"/>
    <w:p>
      <w:pPr>
        <w:pStyle w:val="Heading2"/>
      </w:pPr>
      <w:r>
        <w:t xml:space="preserve">Challenges in Kazakhstan Almaty</w:t>
      </w:r>
    </w:p>
    <w:p>
      <w:pPr>
        <w:pStyle w:val="FirstParagraph"/>
      </w:pPr>
      <w:r>
        <w:rPr>
          <w:iCs/>
          <w:i/>
        </w:rPr>
        <w:t xml:space="preserve">Kazakhstan Almaty</w:t>
      </w:r>
      <w:r>
        <w:t xml:space="preserve"> </w:t>
      </w:r>
      <w:r>
        <w:t xml:space="preserve">presents unique challenges for</w:t>
      </w:r>
      <w:r>
        <w:t xml:space="preserve"> </w:t>
      </w:r>
      <w:r>
        <w:rPr>
          <w:bCs/>
          <w:b/>
        </w:rPr>
        <w:t xml:space="preserve">Marketing Managers</w:t>
      </w:r>
      <w:r>
        <w:t xml:space="preserve">, including rapid urbanization, political economic shifts, and cultural diversity. Research by Sarsenbaev (2020) highlights the impact of Kazakhstan's transition from a Soviet-era economy to a market-based system on consumer behavior. For instance, the rise of e-commerce has altered traditional retail landscapes, forcing marketing managers to rethink omnichannel strategies. However, inconsistent internet infrastructure and digital literacy gaps in certain regions complicate these efforts.</w:t>
      </w:r>
    </w:p>
    <w:p>
      <w:pPr>
        <w:pStyle w:val="BodyText"/>
      </w:pPr>
      <w:r>
        <w:t xml:space="preserve">Another critical challenge is the regulatory environment. A 2022 study by the Almaty Business School found that frequent changes in advertising laws and taxation policies require marketing managers to remain highly adaptable. Additionally, cultural factors such as collectivism and family-centric decision-making influence how marketing messages are received, necessitating nuanced segmentation strategies (Bakhtiyarova &amp; Usubayev, 2023).</w:t>
      </w:r>
    </w:p>
    <w:bookmarkEnd w:id="21"/>
    <w:bookmarkStart w:id="22" w:name="Xf388652c3ee22a484cb1c8478b46ef8274d16a8"/>
    <w:p>
      <w:pPr>
        <w:pStyle w:val="Heading2"/>
      </w:pPr>
      <w:r>
        <w:t xml:space="preserve">Strategic Approaches in the Kazakhstani Context</w:t>
      </w:r>
    </w:p>
    <w:p>
      <w:pPr>
        <w:pStyle w:val="FirstParagraph"/>
      </w:pPr>
      <w:r>
        <w:t xml:space="preserve">Academic literature on</w:t>
      </w:r>
      <w:r>
        <w:t xml:space="preserve"> </w:t>
      </w:r>
      <w:r>
        <w:rPr>
          <w:bCs/>
          <w:b/>
        </w:rPr>
        <w:t xml:space="preserve">Marketing Managers</w:t>
      </w:r>
      <w:r>
        <w:t xml:space="preserve"> </w:t>
      </w:r>
      <w:r>
        <w:t xml:space="preserve">in</w:t>
      </w:r>
      <w:r>
        <w:t xml:space="preserve"> </w:t>
      </w:r>
      <w:r>
        <w:rPr>
          <w:iCs/>
          <w:i/>
        </w:rPr>
        <w:t xml:space="preserve">Kazakhstan Almaty</w:t>
      </w:r>
      <w:r>
        <w:t xml:space="preserve"> </w:t>
      </w:r>
      <w:r>
        <w:t xml:space="preserve">emphasizes the importance of hybrid strategies that merge global trends with local relevance. For example, a case study by Dumanova (2018) analyzed how international brands like Apple and Nestlé have successfully adapted their marketing campaigns to Almaty's market by integrating Kazakh language support, Islamic-inspired design elements, and community engagement initiatives.</w:t>
      </w:r>
    </w:p>
    <w:p>
      <w:pPr>
        <w:pStyle w:val="BodyText"/>
      </w:pPr>
      <w:r>
        <w:t xml:space="preserve">Moreover, the role of data analytics in modernizing marketing strategies is gaining traction. A 2023 report by the National University of Kazakhstan highlighted that leading firms in Almaty are investing heavily in AI-driven customer segmentation tools to better understand regional preferences. This aligns with global trends but is tailored to address specific challenges, such as language barriers and rural-urban disparities.</w:t>
      </w:r>
    </w:p>
    <w:bookmarkEnd w:id="22"/>
    <w:bookmarkStart w:id="23" w:name="case-studies-and-regional-insights"/>
    <w:p>
      <w:pPr>
        <w:pStyle w:val="Heading2"/>
      </w:pPr>
      <w:r>
        <w:t xml:space="preserve">Case Studies and Regional Insights</w:t>
      </w:r>
    </w:p>
    <w:p>
      <w:pPr>
        <w:pStyle w:val="FirstParagraph"/>
      </w:pPr>
      <w:r>
        <w:t xml:space="preserve">Certain case studies provide concrete examples of how</w:t>
      </w:r>
      <w:r>
        <w:t xml:space="preserve"> </w:t>
      </w:r>
      <w:r>
        <w:rPr>
          <w:bCs/>
          <w:b/>
        </w:rPr>
        <w:t xml:space="preserve">Marketing Managers</w:t>
      </w:r>
      <w:r>
        <w:t xml:space="preserve"> </w:t>
      </w:r>
      <w:r>
        <w:t xml:space="preserve">in</w:t>
      </w:r>
      <w:r>
        <w:t xml:space="preserve"> </w:t>
      </w:r>
      <w:r>
        <w:rPr>
          <w:iCs/>
          <w:i/>
        </w:rPr>
        <w:t xml:space="preserve">Kazakhstan Almaty</w:t>
      </w:r>
      <w:r>
        <w:t xml:space="preserve"> </w:t>
      </w:r>
      <w:r>
        <w:t xml:space="preserve">are addressing market-specific challenges. One notable example is the success of local brands like "KazakhTelecom," which leveraged a dual-language (Kazakh and Russian) marketing strategy to expand its customer base. Researchers attribute this success to the company’s ability to resonate with both ethnic Kazakh and Russian-speaking populations in Almaty.</w:t>
      </w:r>
    </w:p>
    <w:p>
      <w:pPr>
        <w:pStyle w:val="BodyText"/>
      </w:pPr>
      <w:r>
        <w:t xml:space="preserve">Similarly, a 2021 study on the food and beverage sector in Almaty revealed that marketing managers prioritized partnerships with local influencers and cultural events to build brand loyalty. This approach aligns with findings from the Journal of Central Asian Studies (2020), which argues that localized influencer marketing is more effective in regions with strong communal ties than generic digital campaigns.</w:t>
      </w:r>
    </w:p>
    <w:bookmarkEnd w:id="23"/>
    <w:bookmarkStart w:id="24" w:name="gaps-in-current-literature"/>
    <w:p>
      <w:pPr>
        <w:pStyle w:val="Heading2"/>
      </w:pPr>
      <w:r>
        <w:t xml:space="preserve">Gaps in Current Literature</w:t>
      </w:r>
    </w:p>
    <w:p>
      <w:pPr>
        <w:pStyle w:val="FirstParagraph"/>
      </w:pPr>
      <w:r>
        <w:t xml:space="preserve">Despite growing interest in</w:t>
      </w:r>
      <w:r>
        <w:t xml:space="preserve"> </w:t>
      </w:r>
      <w:r>
        <w:rPr>
          <w:iCs/>
          <w:i/>
        </w:rPr>
        <w:t xml:space="preserve">Kazakhstan Almaty</w:t>
      </w:r>
      <w:r>
        <w:t xml:space="preserve"> </w:t>
      </w:r>
      <w:r>
        <w:t xml:space="preserve">as a strategic market, the literature on</w:t>
      </w:r>
      <w:r>
        <w:t xml:space="preserve"> </w:t>
      </w:r>
      <w:r>
        <w:rPr>
          <w:bCs/>
          <w:b/>
        </w:rPr>
        <w:t xml:space="preserve">Marketing Managers</w:t>
      </w:r>
      <w:r>
        <w:t xml:space="preserve"> </w:t>
      </w:r>
      <w:r>
        <w:t xml:space="preserve">remains limited. Most studies are either case-based or focus on broader Central Asian contexts rather than Almaty-specific challenges. Additionally, there is a lack of longitudinal data tracking how marketing strategies have evolved in response to Kazakhstan's economic reforms since 2010.</w:t>
      </w:r>
    </w:p>
    <w:p>
      <w:pPr>
        <w:pStyle w:val="BodyText"/>
      </w:pPr>
      <w:r>
        <w:t xml:space="preserve">Few studies also address the role of gender diversity in marketing teams within Almaty. As noted by Aitkulova (2022), while women hold significant roles in the Kazakhstani workforce, they remain underrepresented in leadership positions within marketing departments. This gap presents an opportunity for future research to explore how inclusive leadership might enhance innovation and market responsiveness.</w:t>
      </w:r>
    </w:p>
    <w:bookmarkEnd w:id="24"/>
    <w:bookmarkStart w:id="25" w:name="conclusion"/>
    <w:p>
      <w:pPr>
        <w:pStyle w:val="Heading2"/>
      </w:pPr>
      <w:r>
        <w:t xml:space="preserve">Conclusion</w:t>
      </w:r>
    </w:p>
    <w:p>
      <w:pPr>
        <w:pStyle w:val="FirstParagraph"/>
      </w:pPr>
      <w:r>
        <w:t xml:space="preserve">In conclusion, this literature review underscores the dynamic interplay between global marketing principles and the unique demands of</w:t>
      </w:r>
      <w:r>
        <w:t xml:space="preserve"> </w:t>
      </w:r>
      <w:r>
        <w:rPr>
          <w:iCs/>
          <w:i/>
        </w:rPr>
        <w:t xml:space="preserve">Kazakhstan Almaty</w:t>
      </w:r>
      <w:r>
        <w:t xml:space="preserve">. For</w:t>
      </w:r>
      <w:r>
        <w:t xml:space="preserve"> </w:t>
      </w:r>
      <w:r>
        <w:rPr>
          <w:bCs/>
          <w:b/>
        </w:rPr>
        <w:t xml:space="preserve">Marketing Managers</w:t>
      </w:r>
      <w:r>
        <w:t xml:space="preserve">, success hinges on their ability to integrate digital transformation, cultural sensitivity, and regulatory compliance into cohesive strategies. While existing research provides valuable insights into challenges such as market fragmentation and regulatory complexity, further studies are needed to address regional-specific nuances and emerging trends like AI-driven marketing in Almaty.</w:t>
      </w:r>
    </w:p>
    <w:p>
      <w:pPr>
        <w:pStyle w:val="BodyText"/>
      </w:pPr>
      <w:r>
        <w:t xml:space="preserve">The role of the</w:t>
      </w:r>
      <w:r>
        <w:t xml:space="preserve"> </w:t>
      </w:r>
      <w:r>
        <w:rPr>
          <w:bCs/>
          <w:b/>
        </w:rPr>
        <w:t xml:space="preserve">Marketing Manager</w:t>
      </w:r>
      <w:r>
        <w:t xml:space="preserve"> </w:t>
      </w:r>
      <w:r>
        <w:t xml:space="preserve">in</w:t>
      </w:r>
      <w:r>
        <w:t xml:space="preserve"> </w:t>
      </w:r>
      <w:r>
        <w:rPr>
          <w:iCs/>
          <w:i/>
        </w:rPr>
        <w:t xml:space="preserve">Kazakhstan Almaty</w:t>
      </w:r>
      <w:r>
        <w:t xml:space="preserve"> </w:t>
      </w:r>
      <w:r>
        <w:t xml:space="preserve">is thus not only a reflection of global best practices but also a testament to the adaptability required in an environment where tradition and modernity coexist. As Almaty continues to evolve as a regional economic powerhouse, its marketing managers will play a pivotal role in shaping both local and international narratives.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Kazakhstan Almaty</dc:title>
  <dc:creator/>
  <dc:language>en</dc:language>
  <cp:keywords/>
  <dcterms:created xsi:type="dcterms:W3CDTF">2026-07-24T13:17:18Z</dcterms:created>
  <dcterms:modified xsi:type="dcterms:W3CDTF">2026-07-24T13:17:18Z</dcterms:modified>
</cp:coreProperties>
</file>

<file path=docProps/custom.xml><?xml version="1.0" encoding="utf-8"?>
<Properties xmlns="http://schemas.openxmlformats.org/officeDocument/2006/custom-properties" xmlns:vt="http://schemas.openxmlformats.org/officeDocument/2006/docPropsVTypes"/>
</file>