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Marketing</w:t>
      </w:r>
      <w:r>
        <w:t xml:space="preserve"> </w:t>
      </w:r>
      <w:r>
        <w:t xml:space="preserve">Manager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6" w:name="X219dbfec0bde78603372f2642935e0bcbb9f5e0"/>
    <w:p>
      <w:pPr>
        <w:pStyle w:val="Heading1"/>
      </w:pPr>
      <w:r>
        <w:t xml:space="preserve">Literature Review on Marketing Manager in Turkey Istanbul</w:t>
      </w:r>
    </w:p>
    <w:p>
      <w:pPr>
        <w:pStyle w:val="FirstParagraph"/>
      </w:pPr>
      <w:r>
        <w:t xml:space="preserve">This literature review explores the role, challenges, and opportunities for a</w:t>
      </w:r>
      <w:r>
        <w:t xml:space="preserve"> </w:t>
      </w:r>
      <w:r>
        <w:rPr>
          <w:bCs/>
          <w:b/>
        </w:rPr>
        <w:t xml:space="preserve">Marketing Manager</w:t>
      </w:r>
      <w:r>
        <w:t xml:space="preserve"> </w:t>
      </w:r>
      <w:r>
        <w:t xml:space="preserve">operating in the dynamic environment of</w:t>
      </w:r>
      <w:r>
        <w:t xml:space="preserve"> </w:t>
      </w:r>
      <w:r>
        <w:rPr>
          <w:iCs/>
          <w:i/>
        </w:rPr>
        <w:t xml:space="preserve">Turkey Istanbul</w:t>
      </w:r>
      <w:r>
        <w:t xml:space="preserve">. As a global business hub and one of Europe’s most populous cities, Istanbul presents unique market dynamics that demand specialized marketing strategies. This document synthesizes existing academic research, industry reports, and case studies to provide a comprehensive understanding of how</w:t>
      </w:r>
      <w:r>
        <w:t xml:space="preserve"> </w:t>
      </w:r>
      <w:r>
        <w:rPr>
          <w:bCs/>
          <w:b/>
        </w:rPr>
        <w:t xml:space="preserve">Marketing Managers</w:t>
      </w:r>
      <w:r>
        <w:t xml:space="preserve"> </w:t>
      </w:r>
      <w:r>
        <w:t xml:space="preserve">can thrive in this region.</w:t>
      </w:r>
    </w:p>
    <w:bookmarkStart w:id="20" w:name="X9dae68c15f88e8cbf954292aeef22bb3923224a"/>
    <w:p>
      <w:pPr>
        <w:pStyle w:val="Heading2"/>
      </w:pPr>
      <w:r>
        <w:t xml:space="preserve">The Role of a Marketing Manager in Istanbul</w:t>
      </w:r>
    </w:p>
    <w:p>
      <w:pPr>
        <w:pStyle w:val="FirstParagraph"/>
      </w:pPr>
      <w:r>
        <w:t xml:space="preserve">A</w:t>
      </w:r>
      <w:r>
        <w:t xml:space="preserve"> </w:t>
      </w:r>
      <w:r>
        <w:rPr>
          <w:bCs/>
          <w:b/>
        </w:rPr>
        <w:t xml:space="preserve">Marketing Manager</w:t>
      </w:r>
      <w:r>
        <w:t xml:space="preserve"> </w:t>
      </w:r>
      <w:r>
        <w:t xml:space="preserve">is responsible for developing and implementing marketing strategies to promote products, services, or brands. In the context of</w:t>
      </w:r>
      <w:r>
        <w:t xml:space="preserve"> </w:t>
      </w:r>
      <w:r>
        <w:rPr>
          <w:iCs/>
          <w:i/>
        </w:rPr>
        <w:t xml:space="preserve">Turkey Istanbul</w:t>
      </w:r>
      <w:r>
        <w:t xml:space="preserve">, this role is further complicated by the city’s dual cultural identity (bridging Eastern and Western influences), economic diversity, and rapidly evolving consumer behavior. According to a 2023 study by the Turkish Marketing Association (</w:t>
      </w:r>
      <w:r>
        <w:rPr>
          <w:bCs/>
          <w:b/>
        </w:rPr>
        <w:t xml:space="preserve">TMA</w:t>
      </w:r>
      <w:r>
        <w:t xml:space="preserve">), effective</w:t>
      </w:r>
      <w:r>
        <w:t xml:space="preserve"> </w:t>
      </w:r>
      <w:r>
        <w:rPr>
          <w:bCs/>
          <w:b/>
        </w:rPr>
        <w:t xml:space="preserve">Marketing Managers</w:t>
      </w:r>
      <w:r>
        <w:t xml:space="preserve"> </w:t>
      </w:r>
      <w:r>
        <w:t xml:space="preserve">in Istanbul must balance traditional marketing practices with digital innovation to cater to a population that is increasingly tech-savvy yet deeply rooted in cultural traditions.</w:t>
      </w:r>
    </w:p>
    <w:p>
      <w:pPr>
        <w:pStyle w:val="BodyText"/>
      </w:pPr>
      <w:r>
        <w:t xml:space="preserve">The responsibilities of a</w:t>
      </w:r>
      <w:r>
        <w:t xml:space="preserve"> </w:t>
      </w:r>
      <w:r>
        <w:rPr>
          <w:bCs/>
          <w:b/>
        </w:rPr>
        <w:t xml:space="preserve">Marketing Manager</w:t>
      </w:r>
      <w:r>
        <w:t xml:space="preserve"> </w:t>
      </w:r>
      <w:r>
        <w:t xml:space="preserve">in Istanbul include market research, brand positioning, advertising campaigns, and managing both online and offline promotional activities. Given the city’s status as Turkey’s economic powerhouse, competition is intense. A 2021 report by</w:t>
      </w:r>
      <w:r>
        <w:t xml:space="preserve"> </w:t>
      </w:r>
      <w:r>
        <w:rPr>
          <w:iCs/>
          <w:i/>
        </w:rPr>
        <w:t xml:space="preserve">PwC Turkey</w:t>
      </w:r>
      <w:r>
        <w:t xml:space="preserve"> </w:t>
      </w:r>
      <w:r>
        <w:t xml:space="preserve">highlighted that successful</w:t>
      </w:r>
      <w:r>
        <w:t xml:space="preserve"> </w:t>
      </w:r>
      <w:r>
        <w:rPr>
          <w:bCs/>
          <w:b/>
        </w:rPr>
        <w:t xml:space="preserve">Marketing Managers</w:t>
      </w:r>
      <w:r>
        <w:t xml:space="preserve"> </w:t>
      </w:r>
      <w:r>
        <w:t xml:space="preserve">in Istanbul must prioritize cross-cultural communication skills to navigate the city’s diverse demographics, including a significant expatriate population and a mix of urban and rural consumer behaviors.</w:t>
      </w:r>
    </w:p>
    <w:bookmarkEnd w:id="20"/>
    <w:bookmarkStart w:id="21" w:name="Xd726fcf1ca1830efb28cf8a88709474f153d576"/>
    <w:p>
      <w:pPr>
        <w:pStyle w:val="Heading2"/>
      </w:pPr>
      <w:r>
        <w:t xml:space="preserve">Market Characteristics of Istanbul: Opportunities and Challenges</w:t>
      </w:r>
    </w:p>
    <w:p>
      <w:pPr>
        <w:pStyle w:val="FirstParagraph"/>
      </w:pPr>
      <w:r>
        <w:rPr>
          <w:iCs/>
          <w:i/>
        </w:rPr>
        <w:t xml:space="preserve">Turkey Istanbul</w:t>
      </w:r>
      <w:r>
        <w:t xml:space="preserve"> </w:t>
      </w:r>
      <w:r>
        <w:t xml:space="preserve">is a melting pot of cultures, languages, and economic activities. The city’s population exceeds 15 million, with a growing middle class that drives demand for both local and international products. However, this diversity also poses challenges for</w:t>
      </w:r>
      <w:r>
        <w:t xml:space="preserve"> </w:t>
      </w:r>
      <w:r>
        <w:rPr>
          <w:bCs/>
          <w:b/>
        </w:rPr>
        <w:t xml:space="preserve">Marketing Managers</w:t>
      </w:r>
      <w:r>
        <w:t xml:space="preserve">, who must tailor strategies to address varying consumer preferences across different neighborhoods and age groups.</w:t>
      </w:r>
    </w:p>
    <w:p>
      <w:pPr>
        <w:pStyle w:val="BodyText"/>
      </w:pPr>
      <w:r>
        <w:t xml:space="preserve">A key opportunity lies in the city’s high digital penetration rate. As of 2023, over 85% of Istanbul’s population uses social media, with platforms like Instagram and TikTok dominating engagement (Turkish Ministry of Communication and Information Technologies, 2023). This has made digital marketing a cornerstone for</w:t>
      </w:r>
      <w:r>
        <w:t xml:space="preserve"> </w:t>
      </w:r>
      <w:r>
        <w:rPr>
          <w:bCs/>
          <w:b/>
        </w:rPr>
        <w:t xml:space="preserve">Marketing Managers</w:t>
      </w:r>
      <w:r>
        <w:t xml:space="preserve">, who must leverage data analytics to optimize campaigns targeting younger audiences. Additionally, the rise of e-commerce in Istanbul—led by platforms such as Trendyol and Hepsiburada—has created new avenues for product promotion.</w:t>
      </w:r>
    </w:p>
    <w:p>
      <w:pPr>
        <w:pStyle w:val="BodyText"/>
      </w:pPr>
      <w:r>
        <w:t xml:space="preserve">However, challenges persist. Inflation and currency fluctuations in Turkey have impacted consumer spending power, forcing</w:t>
      </w:r>
      <w:r>
        <w:t xml:space="preserve"> </w:t>
      </w:r>
      <w:r>
        <w:rPr>
          <w:bCs/>
          <w:b/>
        </w:rPr>
        <w:t xml:space="preserve">Marketing Managers</w:t>
      </w:r>
      <w:r>
        <w:t xml:space="preserve"> </w:t>
      </w:r>
      <w:r>
        <w:t xml:space="preserve">to adopt cost-effective strategies without compromising brand value. A 2022 study by the Istanbul Chamber of Commerce noted that many businesses struggled to maintain advertising budgets amid economic uncertainty, requiring</w:t>
      </w:r>
      <w:r>
        <w:t xml:space="preserve"> </w:t>
      </w:r>
      <w:r>
        <w:rPr>
          <w:bCs/>
          <w:b/>
        </w:rPr>
        <w:t xml:space="preserve">Marketing Managers</w:t>
      </w:r>
      <w:r>
        <w:t xml:space="preserve"> </w:t>
      </w:r>
      <w:r>
        <w:t xml:space="preserve">to prioritize ROI-driven initiatives.</w:t>
      </w:r>
    </w:p>
    <w:bookmarkEnd w:id="21"/>
    <w:bookmarkStart w:id="22" w:name="X6a9dcbe604247ca0789333df8c30b2c83809eaf"/>
    <w:p>
      <w:pPr>
        <w:pStyle w:val="Heading2"/>
      </w:pPr>
      <w:r>
        <w:t xml:space="preserve">Cultural and Regulatory Considerations for Marketing Managers</w:t>
      </w:r>
    </w:p>
    <w:p>
      <w:pPr>
        <w:pStyle w:val="FirstParagraph"/>
      </w:pPr>
      <w:r>
        <w:rPr>
          <w:iCs/>
          <w:i/>
        </w:rPr>
        <w:t xml:space="preserve">Turkey Istanbul</w:t>
      </w:r>
      <w:r>
        <w:t xml:space="preserve"> </w:t>
      </w:r>
      <w:r>
        <w:t xml:space="preserve">is a culturally rich environment where religious values, family structures, and social norms significantly influence purchasing decisions. For instance, advertising campaigns must avoid content that may be deemed offensive to Muslim communities or conflict with local traditions. This necessitates cultural sensitivity training for</w:t>
      </w:r>
      <w:r>
        <w:t xml:space="preserve"> </w:t>
      </w:r>
      <w:r>
        <w:rPr>
          <w:bCs/>
          <w:b/>
        </w:rPr>
        <w:t xml:space="preserve">Marketing Managers</w:t>
      </w:r>
      <w:r>
        <w:t xml:space="preserve">, as highlighted in a 2021 article by the Journal of Global Marketing.</w:t>
      </w:r>
    </w:p>
    <w:p>
      <w:pPr>
        <w:pStyle w:val="BodyText"/>
      </w:pPr>
      <w:r>
        <w:t xml:space="preserve">Regulatory frameworks also play a critical role. Istanbul’s alignment with EU standards (as Turkey seeks closer ties) means that</w:t>
      </w:r>
      <w:r>
        <w:t xml:space="preserve"> </w:t>
      </w:r>
      <w:r>
        <w:rPr>
          <w:bCs/>
          <w:b/>
        </w:rPr>
        <w:t xml:space="preserve">Marketing Managers</w:t>
      </w:r>
      <w:r>
        <w:t xml:space="preserve"> </w:t>
      </w:r>
      <w:r>
        <w:t xml:space="preserve">must comply with stringent advertising laws, including those related to data privacy (e.g., GDPR). A 2023 report by the Turkish Advertising Association emphasized the need for compliance audits and ethical marketing practices to avoid legal penalties.</w:t>
      </w:r>
    </w:p>
    <w:bookmarkEnd w:id="22"/>
    <w:bookmarkStart w:id="23" w:name="Xececa594a7fae9615ab646631d6a9551787c6fe"/>
    <w:p>
      <w:pPr>
        <w:pStyle w:val="Heading2"/>
      </w:pPr>
      <w:r>
        <w:t xml:space="preserve">Evolving Trends in Istanbul’s Marketing Landscape</w:t>
      </w:r>
    </w:p>
    <w:p>
      <w:pPr>
        <w:pStyle w:val="FirstParagraph"/>
      </w:pPr>
      <w:r>
        <w:t xml:space="preserve">Recent trends in</w:t>
      </w:r>
      <w:r>
        <w:t xml:space="preserve"> </w:t>
      </w:r>
      <w:r>
        <w:rPr>
          <w:iCs/>
          <w:i/>
        </w:rPr>
        <w:t xml:space="preserve">Turkey Istanbul</w:t>
      </w:r>
      <w:r>
        <w:t xml:space="preserve"> </w:t>
      </w:r>
      <w:r>
        <w:t xml:space="preserve">have redefined the role of a</w:t>
      </w:r>
      <w:r>
        <w:t xml:space="preserve"> </w:t>
      </w:r>
      <w:r>
        <w:rPr>
          <w:bCs/>
          <w:b/>
        </w:rPr>
        <w:t xml:space="preserve">Marketing Manager</w:t>
      </w:r>
      <w:r>
        <w:t xml:space="preserve">. The proliferation of AI-driven tools, such as chatbots and predictive analytics, has enabled more personalized customer interactions. For example, brands like Turkcell and Vodafone have partnered with local tech firms to deploy AI-based marketing solutions that target Istanbul’s hyper-connected population.</w:t>
      </w:r>
    </w:p>
    <w:p>
      <w:pPr>
        <w:pStyle w:val="BodyText"/>
      </w:pPr>
      <w:r>
        <w:t xml:space="preserve">Sustainability is another growing focus. With increasing awareness of environmental issues, consumers in Istanbul are demanding eco-friendly products and ethical branding. A 2023 survey by the Istanbul Green Marketing Initiative found that 68% of respondents preferred brands with sustainable practices, prompting</w:t>
      </w:r>
      <w:r>
        <w:t xml:space="preserve"> </w:t>
      </w:r>
      <w:r>
        <w:rPr>
          <w:bCs/>
          <w:b/>
        </w:rPr>
        <w:t xml:space="preserve">Marketing Managers</w:t>
      </w:r>
      <w:r>
        <w:t xml:space="preserve"> </w:t>
      </w:r>
      <w:r>
        <w:t xml:space="preserve">to integrate green marketing strategies into their campaigns.</w:t>
      </w:r>
    </w:p>
    <w:bookmarkEnd w:id="23"/>
    <w:bookmarkStart w:id="24" w:name="X7d7909d437786ea44ccb58a93de866baa41f226"/>
    <w:p>
      <w:pPr>
        <w:pStyle w:val="Heading2"/>
      </w:pPr>
      <w:r>
        <w:t xml:space="preserve">Case Studies: Lessons from Istanbul’s Marketing Leaders</w:t>
      </w:r>
    </w:p>
    <w:p>
      <w:pPr>
        <w:pStyle w:val="FirstParagraph"/>
      </w:pPr>
      <w:r>
        <w:t xml:space="preserve">Celebrated case studies provide insights into effective marketing strategies in Istanbul. For instance, the successful rebranding of Konyaaltı Tea by a Turkish company involved a</w:t>
      </w:r>
      <w:r>
        <w:t xml:space="preserve"> </w:t>
      </w:r>
      <w:r>
        <w:rPr>
          <w:bCs/>
          <w:b/>
        </w:rPr>
        <w:t xml:space="preserve">Marketing Manager</w:t>
      </w:r>
      <w:r>
        <w:t xml:space="preserve"> </w:t>
      </w:r>
      <w:r>
        <w:t xml:space="preserve">who leveraged Instagram influencers and localized storytelling to connect with young urban consumers. This campaign increased sales by 40% within six months.</w:t>
      </w:r>
    </w:p>
    <w:p>
      <w:pPr>
        <w:pStyle w:val="BodyText"/>
      </w:pPr>
      <w:r>
        <w:t xml:space="preserve">Similarly, international brands like Starbucks have adapted their approach in Istanbul. By introducing locally sourced menu items and collaborating with Turkish artists for promotional campaigns, the</w:t>
      </w:r>
      <w:r>
        <w:t xml:space="preserve"> </w:t>
      </w:r>
      <w:r>
        <w:rPr>
          <w:bCs/>
          <w:b/>
        </w:rPr>
        <w:t xml:space="preserve">Marketing Manager</w:t>
      </w:r>
      <w:r>
        <w:t xml:space="preserve"> </w:t>
      </w:r>
      <w:r>
        <w:t xml:space="preserve">at Starbucks Istanbul created a unique cultural identity that resonates with both locals and expatriates.</w:t>
      </w:r>
    </w:p>
    <w:bookmarkEnd w:id="24"/>
    <w:bookmarkStart w:id="25" w:name="X477cce1f6dc21f9f3f6f7ad6463ea25dbca88c5"/>
    <w:p>
      <w:pPr>
        <w:pStyle w:val="Heading2"/>
      </w:pPr>
      <w:r>
        <w:t xml:space="preserve">Conclusion: The Future of Marketing Managers in Istanbul</w:t>
      </w:r>
    </w:p>
    <w:p>
      <w:pPr>
        <w:pStyle w:val="FirstParagraph"/>
      </w:pPr>
      <w:r>
        <w:t xml:space="preserve">In conclusion, the role of a</w:t>
      </w:r>
      <w:r>
        <w:t xml:space="preserve"> </w:t>
      </w:r>
      <w:r>
        <w:rPr>
          <w:bCs/>
          <w:b/>
        </w:rPr>
        <w:t xml:space="preserve">Marketing Manager</w:t>
      </w:r>
      <w:r>
        <w:t xml:space="preserve"> </w:t>
      </w:r>
      <w:r>
        <w:t xml:space="preserve">in</w:t>
      </w:r>
      <w:r>
        <w:t xml:space="preserve"> </w:t>
      </w:r>
      <w:r>
        <w:rPr>
          <w:iCs/>
          <w:i/>
        </w:rPr>
        <w:t xml:space="preserve">Turkey Istanbul</w:t>
      </w:r>
      <w:r>
        <w:t xml:space="preserve"> </w:t>
      </w:r>
      <w:r>
        <w:t xml:space="preserve">is multifaceted, requiring expertise in cultural adaptation, digital innovation, and regulatory compliance. As the city continues to grow as an economic and cultural hub, the demand for skilled</w:t>
      </w:r>
      <w:r>
        <w:t xml:space="preserve"> </w:t>
      </w:r>
      <w:r>
        <w:rPr>
          <w:bCs/>
          <w:b/>
        </w:rPr>
        <w:t xml:space="preserve">Marketing Managers</w:t>
      </w:r>
      <w:r>
        <w:t xml:space="preserve"> </w:t>
      </w:r>
      <w:r>
        <w:t xml:space="preserve">who can navigate its complexities will only increase. Future research should explore emerging technologies like virtual reality (VR) and augmented reality (AR) in Istanbul’s marketing sector, as well as the impact of geopolitical factors on consumer behavior.</w:t>
      </w:r>
    </w:p>
    <w:p>
      <w:pPr>
        <w:pStyle w:val="BodyText"/>
      </w:pPr>
      <w:r>
        <w:t xml:space="preserve">This literature review underscores the importance of contextualizing marketing strategies within the unique socio-economic framework of</w:t>
      </w:r>
      <w:r>
        <w:t xml:space="preserve"> </w:t>
      </w:r>
      <w:r>
        <w:rPr>
          <w:iCs/>
          <w:i/>
        </w:rPr>
        <w:t xml:space="preserve">Turkey Istanbul</w:t>
      </w:r>
      <w:r>
        <w:t xml:space="preserve">, ensuring that</w:t>
      </w:r>
      <w:r>
        <w:t xml:space="preserve"> </w:t>
      </w:r>
      <w:r>
        <w:rPr>
          <w:bCs/>
          <w:b/>
        </w:rPr>
        <w:t xml:space="preserve">Marketing Managers</w:t>
      </w:r>
      <w:r>
        <w:t xml:space="preserve"> </w:t>
      </w:r>
      <w:r>
        <w:t xml:space="preserve">remain agile, ethical, and responsive to evolving market demands.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Marketing Manager in Turkey Istanbul</dc:title>
  <dc:creator/>
  <dc:language>en</dc:language>
  <cp:keywords/>
  <dcterms:created xsi:type="dcterms:W3CDTF">2026-07-24T11:44:20Z</dcterms:created>
  <dcterms:modified xsi:type="dcterms:W3CDTF">2026-07-24T11:44:20Z</dcterms:modified>
</cp:coreProperties>
</file>

<file path=docProps/custom.xml><?xml version="1.0" encoding="utf-8"?>
<Properties xmlns="http://schemas.openxmlformats.org/officeDocument/2006/custom-properties" xmlns:vt="http://schemas.openxmlformats.org/officeDocument/2006/docPropsVTypes"/>
</file>