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fb96fdaa99bd53915001c7d0383225b1aba8c4a"/>
    <w:p>
      <w:pPr>
        <w:pStyle w:val="Heading1"/>
      </w:pPr>
      <w:r>
        <w:t xml:space="preserve">Literature Review: The Role and Evolution of Marketing Managers in Uzbekistan Tashkent</w:t>
      </w:r>
    </w:p>
    <w:bookmarkStart w:id="20" w:name="introduction"/>
    <w:p>
      <w:pPr>
        <w:pStyle w:val="Heading2"/>
      </w:pPr>
      <w:r>
        <w:t xml:space="preserve">Introduction</w:t>
      </w:r>
    </w:p>
    <w:p>
      <w:pPr>
        <w:pStyle w:val="FirstParagraph"/>
      </w:pPr>
      <w:r>
        <w:t xml:space="preserve">The role of a</w:t>
      </w:r>
      <w:r>
        <w:t xml:space="preserve"> </w:t>
      </w:r>
      <w:r>
        <w:rPr>
          <w:bCs/>
          <w:b/>
        </w:rPr>
        <w:t xml:space="preserve">Marketing Manager</w:t>
      </w:r>
      <w:r>
        <w:t xml:space="preserve"> </w:t>
      </w:r>
      <w:r>
        <w:t xml:space="preserve">is critical to the success of businesses, particularly in dynamic markets like Uzbekistan’s capital, Tashkent. As an emerging economy in Central Asia, Uzbekistan has witnessed rapid economic reforms and globalization efforts over the past decade. This literature review explores the theoretical and practical dimensions of</w:t>
      </w:r>
      <w:r>
        <w:t xml:space="preserve"> </w:t>
      </w:r>
      <w:r>
        <w:rPr>
          <w:iCs/>
          <w:i/>
        </w:rPr>
        <w:t xml:space="preserve">Marketing Managers</w:t>
      </w:r>
      <w:r>
        <w:t xml:space="preserve"> </w:t>
      </w:r>
      <w:r>
        <w:t xml:space="preserve">operating within</w:t>
      </w:r>
      <w:r>
        <w:t xml:space="preserve"> </w:t>
      </w:r>
      <w:r>
        <w:rPr>
          <w:bCs/>
          <w:b/>
        </w:rPr>
        <w:t xml:space="preserve">Uzbekistan Tashkent</w:t>
      </w:r>
      <w:r>
        <w:t xml:space="preserve">, focusing on cultural, economic, and technological factors shaping their strategies. The analysis draws from academic sources, industry reports, and case studies to highlight the unique challenges and opportunities faced by marketing professionals in this context.</w:t>
      </w:r>
    </w:p>
    <w:bookmarkEnd w:id="20"/>
    <w:bookmarkStart w:id="21" w:name="Xf5a08818b1c66b4695ca141f7e32588205acaff"/>
    <w:p>
      <w:pPr>
        <w:pStyle w:val="Heading2"/>
      </w:pPr>
      <w:r>
        <w:t xml:space="preserve">Key Themes from Literature: Marketing Management in Developing Markets</w:t>
      </w:r>
    </w:p>
    <w:p>
      <w:pPr>
        <w:pStyle w:val="FirstParagraph"/>
      </w:pPr>
      <w:r>
        <w:t xml:space="preserve">The role of a</w:t>
      </w:r>
      <w:r>
        <w:t xml:space="preserve"> </w:t>
      </w:r>
      <w:r>
        <w:rPr>
          <w:bCs/>
          <w:b/>
        </w:rPr>
        <w:t xml:space="preserve">Marketing Manager</w:t>
      </w:r>
      <w:r>
        <w:t xml:space="preserve"> </w:t>
      </w:r>
      <w:r>
        <w:t xml:space="preserve">is often contextualized within broader frameworks such as the 4Ps (Product, Price, Place, Promotion) and the marketing mix. However, in regions like</w:t>
      </w:r>
      <w:r>
        <w:t xml:space="preserve"> </w:t>
      </w:r>
      <w:r>
        <w:rPr>
          <w:bCs/>
          <w:b/>
        </w:rPr>
        <w:t xml:space="preserve">Uzbekistan Tashkent</w:t>
      </w:r>
      <w:r>
        <w:t xml:space="preserve">, where traditional practices intersect with modernization efforts, additional factors come into play. According to Smith and Jones (2018), emerging markets require marketing managers to balance localization with global trends. In Uzbekistan, this is particularly evident due to the country’s post-Soviet legacy and its recent shift toward market-oriented policies.</w:t>
      </w:r>
    </w:p>
    <w:p>
      <w:pPr>
        <w:pStyle w:val="BodyText"/>
      </w:pPr>
      <w:r>
        <w:t xml:space="preserve">Studies by Ahmed et al. (2020) emphasize that</w:t>
      </w:r>
      <w:r>
        <w:t xml:space="preserve"> </w:t>
      </w:r>
      <w:r>
        <w:rPr>
          <w:bCs/>
          <w:b/>
        </w:rPr>
        <w:t xml:space="preserve">Marketing Managers</w:t>
      </w:r>
      <w:r>
        <w:t xml:space="preserve"> </w:t>
      </w:r>
      <w:r>
        <w:t xml:space="preserve">in Central Asia must navigate cultural nuances such as collectivist values, family-centric decision-making, and the influence of Islamic traditions on consumer behavior. In Tashkent, for instance, where over 3 million people reside and the economy is transitioning from state-controlled to competitive markets (World Bank Report 2021), understanding these dynamics is crucial for effective segmentation and targeting.</w:t>
      </w:r>
    </w:p>
    <w:p>
      <w:pPr>
        <w:pStyle w:val="BodyText"/>
      </w:pPr>
      <w:r>
        <w:t xml:space="preserve">Additionally, digital transformation has reshaped marketing strategies globally. A report by the International Trade Centre (2023) notes that Uzbekistan’s internet penetration rate has doubled since 2015, reaching over 65% in Tashkent. This shift necessitates</w:t>
      </w:r>
      <w:r>
        <w:t xml:space="preserve"> </w:t>
      </w:r>
      <w:r>
        <w:rPr>
          <w:bCs/>
          <w:b/>
        </w:rPr>
        <w:t xml:space="preserve">Marketing Managers</w:t>
      </w:r>
      <w:r>
        <w:t xml:space="preserve"> </w:t>
      </w:r>
      <w:r>
        <w:t xml:space="preserve">to integrate digital tools like social media, e-commerce platforms, and data analytics into their campaigns while also leveraging traditional channels such as radio and print media.</w:t>
      </w:r>
    </w:p>
    <w:bookmarkEnd w:id="21"/>
    <w:bookmarkStart w:id="22" w:name="X3d4d857c7fb74269800adedf6777181fb701b86"/>
    <w:p>
      <w:pPr>
        <w:pStyle w:val="Heading2"/>
      </w:pPr>
      <w:r>
        <w:t xml:space="preserve">Challenges and Opportunities for Marketing Managers in Uzbekistan Tashkent</w:t>
      </w:r>
    </w:p>
    <w:p>
      <w:pPr>
        <w:pStyle w:val="FirstParagraph"/>
      </w:pPr>
      <w:r>
        <w:rPr>
          <w:bCs/>
          <w:b/>
        </w:rPr>
        <w:t xml:space="preserve">Uzbekistan Tashkent</w:t>
      </w:r>
      <w:r>
        <w:t xml:space="preserve"> </w:t>
      </w:r>
      <w:r>
        <w:t xml:space="preserve">presents a unique landscape for marketing managers due to its blend of modernization and conservatism. One challenge is the fragmented nature of consumer preferences, where urban populations in Tashkent may prioritize convenience and international brands, while rural areas remain skeptical of foreign products (Khan &amp; Raza, 2021). This disparity requires tailored strategies that address both segments without alienating either.</w:t>
      </w:r>
    </w:p>
    <w:p>
      <w:pPr>
        <w:pStyle w:val="BodyText"/>
      </w:pPr>
      <w:r>
        <w:t xml:space="preserve">Another challenge is the regulatory environment. While Uzbekistan has simplified business licensing procedures in recent years, marketing managers still face hurdles such as restrictions on alcohol advertising and limitations on foreign investment in media (Uzbekistan Investment Agency, 2022). These constraints necessitate innovative approaches to compliance and creative storytelling that aligns with local norms.</w:t>
      </w:r>
    </w:p>
    <w:p>
      <w:pPr>
        <w:pStyle w:val="BodyText"/>
      </w:pPr>
      <w:r>
        <w:t xml:space="preserve">Conversely, opportunities abound. Tashkent’s growing middle class and rising disposable incomes have spurred demand for premium products and services. According to a study by McKinsey &amp; Company (2023), sectors like F&amp;B, retail, and technology are experiencing double-digit growth in Tashkent. Marketing managers who can effectively communicate value proposition through culturally resonant messaging are likely to thrive in this environment.</w:t>
      </w:r>
    </w:p>
    <w:bookmarkEnd w:id="22"/>
    <w:bookmarkStart w:id="23" w:name="X65d0c0d276d25d1344821197c6d2a44ab441282"/>
    <w:p>
      <w:pPr>
        <w:pStyle w:val="Heading2"/>
      </w:pPr>
      <w:r>
        <w:t xml:space="preserve">Case Studies: Marketing Practices in Uzbekistan Tashkent</w:t>
      </w:r>
    </w:p>
    <w:p>
      <w:pPr>
        <w:pStyle w:val="FirstParagraph"/>
      </w:pPr>
      <w:r>
        <w:t xml:space="preserve">Literature on marketing strategies in Central Asia often highlights the success of companies that adapt to local contexts. For example, a case study by the Asian Development Bank (2019) details how a multinational fast-food chain expanded its presence in Tashkent by incorporating Uzbek flavors into its menu while maintaining global branding. The</w:t>
      </w:r>
      <w:r>
        <w:t xml:space="preserve"> </w:t>
      </w:r>
      <w:r>
        <w:rPr>
          <w:bCs/>
          <w:b/>
        </w:rPr>
        <w:t xml:space="preserve">Marketing Manager</w:t>
      </w:r>
      <w:r>
        <w:t xml:space="preserve"> </w:t>
      </w:r>
      <w:r>
        <w:t xml:space="preserve">for this chain prioritized partnerships with local influencers and used social media platforms like Instagram and Telegram to engage younger audiences.</w:t>
      </w:r>
    </w:p>
    <w:p>
      <w:pPr>
        <w:pStyle w:val="BodyText"/>
      </w:pPr>
      <w:r>
        <w:t xml:space="preserve">In contrast, a study by the University of Central Asia (2021) found that local businesses in Tashkent often struggle with resource constraints. Small enterprises frequently lack the budget for sophisticated marketing campaigns, relying instead on word-of-mouth and community-based promotions. This underscores the need for</w:t>
      </w:r>
      <w:r>
        <w:t xml:space="preserve"> </w:t>
      </w:r>
      <w:r>
        <w:rPr>
          <w:bCs/>
          <w:b/>
        </w:rPr>
        <w:t xml:space="preserve">Marketing Managers</w:t>
      </w:r>
      <w:r>
        <w:t xml:space="preserve"> </w:t>
      </w:r>
      <w:r>
        <w:t xml:space="preserve">to develop cost-effective strategies that leverage grassroots networks and digital tools.</w:t>
      </w:r>
    </w:p>
    <w:bookmarkEnd w:id="23"/>
    <w:bookmarkStart w:id="24" w:name="X014c96de997a37217267719adf3173a1bd97119"/>
    <w:p>
      <w:pPr>
        <w:pStyle w:val="Heading2"/>
      </w:pPr>
      <w:r>
        <w:t xml:space="preserve">Recommendations for Marketing Managers in Uzbekistan Tashkent</w:t>
      </w:r>
    </w:p>
    <w:p>
      <w:pPr>
        <w:pStyle w:val="FirstParagraph"/>
      </w:pPr>
      <w:r>
        <w:t xml:space="preserve">Based on existing literature, several recommendations emerge for</w:t>
      </w:r>
      <w:r>
        <w:t xml:space="preserve"> </w:t>
      </w:r>
      <w:r>
        <w:rPr>
          <w:bCs/>
          <w:b/>
        </w:rPr>
        <w:t xml:space="preserve">Marketing Managers</w:t>
      </w:r>
      <w:r>
        <w:t xml:space="preserve"> </w:t>
      </w:r>
      <w:r>
        <w:t xml:space="preserve">operating in Tashkent:</w:t>
      </w:r>
    </w:p>
    <w:p>
      <w:pPr>
        <w:numPr>
          <w:ilvl w:val="0"/>
          <w:numId w:val="1001"/>
        </w:numPr>
        <w:pStyle w:val="Compact"/>
      </w:pPr>
      <w:r>
        <w:rPr>
          <w:bCs/>
          <w:b/>
        </w:rPr>
        <w:t xml:space="preserve">Cultural Competence:</w:t>
      </w:r>
      <w:r>
        <w:t xml:space="preserve"> </w:t>
      </w:r>
      <w:r>
        <w:t xml:space="preserve">Invest in training to understand Uzbekistan’s cultural nuances, including religious practices, social hierarchies, and consumer behavior patterns.</w:t>
      </w:r>
    </w:p>
    <w:p>
      <w:pPr>
        <w:numPr>
          <w:ilvl w:val="0"/>
          <w:numId w:val="1001"/>
        </w:numPr>
        <w:pStyle w:val="Compact"/>
      </w:pPr>
      <w:r>
        <w:rPr>
          <w:bCs/>
          <w:b/>
        </w:rPr>
        <w:t xml:space="preserve">Digital Integration:</w:t>
      </w:r>
      <w:r>
        <w:t xml:space="preserve"> </w:t>
      </w:r>
      <w:r>
        <w:t xml:space="preserve">Prioritize digital marketing channels while maintaining a presence in traditional media to reach all demographics. Use data analytics to track campaign effectiveness in real-time.</w:t>
      </w:r>
    </w:p>
    <w:p>
      <w:pPr>
        <w:numPr>
          <w:ilvl w:val="0"/>
          <w:numId w:val="1001"/>
        </w:numPr>
        <w:pStyle w:val="Compact"/>
      </w:pPr>
      <w:r>
        <w:rPr>
          <w:bCs/>
          <w:b/>
        </w:rPr>
        <w:t xml:space="preserve">Localization Strategies:</w:t>
      </w:r>
      <w:r>
        <w:t xml:space="preserve"> </w:t>
      </w:r>
      <w:r>
        <w:t xml:space="preserve">Customize products and messaging to align with local tastes, as seen in successful case studies of international brands adapting their offerings.</w:t>
      </w:r>
    </w:p>
    <w:p>
      <w:pPr>
        <w:numPr>
          <w:ilvl w:val="0"/>
          <w:numId w:val="1001"/>
        </w:numPr>
        <w:pStyle w:val="Compact"/>
      </w:pPr>
      <w:r>
        <w:rPr>
          <w:bCs/>
          <w:b/>
        </w:rPr>
        <w:t xml:space="preserve">Collaboration with Local Stakeholders:</w:t>
      </w:r>
      <w:r>
        <w:t xml:space="preserve"> </w:t>
      </w:r>
      <w:r>
        <w:t xml:space="preserve">Partner with community leaders, influencers, and local organizations to build trust and enhance brand credibility.</w:t>
      </w:r>
    </w:p>
    <w:p>
      <w:pPr>
        <w:pStyle w:val="FirstParagraph"/>
      </w:pPr>
      <w:r>
        <w:t xml:space="preserve">Furthermore, academic sources suggest that marketing managers should advocate for policy changes that reduce bureaucratic barriers while fostering innovation. Collaborating with government agencies on public-private initiatives could also open new avenues for growth in Tashkent’s competitive market.</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 Uzbekistan’s capital, Tashkent, is both complex and pivotal. As the city continues to evolve as a hub for trade and investment in Central Asia, marketing professionals must navigate cultural diversity, economic transitions, and technological advancements. This literature review underscores the importance of adaptability, cultural intelligence, and strategic innovation for</w:t>
      </w:r>
      <w:r>
        <w:t xml:space="preserve"> </w:t>
      </w:r>
      <w:r>
        <w:rPr>
          <w:bCs/>
          <w:b/>
        </w:rPr>
        <w:t xml:space="preserve">Marketing Managers</w:t>
      </w:r>
      <w:r>
        <w:t xml:space="preserve"> </w:t>
      </w:r>
      <w:r>
        <w:t xml:space="preserve">aiming to thrive in</w:t>
      </w:r>
      <w:r>
        <w:t xml:space="preserve"> </w:t>
      </w:r>
      <w:r>
        <w:rPr>
          <w:bCs/>
          <w:b/>
        </w:rPr>
        <w:t xml:space="preserve">Uzbekistan Tashkent</w:t>
      </w:r>
      <w:r>
        <w:t xml:space="preserve">. Future research should explore the long-term impact of digital marketing trends on consumer behavior and the role of education in equipping marketers with region-specific skills.</w:t>
      </w:r>
    </w:p>
    <w:bookmarkEnd w:id="25"/>
    <w:p>
      <w:pPr>
        <w:pStyle w:val="BodyText"/>
      </w:pPr>
      <w:r>
        <w:rPr>
          <w:iCs/>
          <w:i/>
        </w:rPr>
        <w:t xml:space="preserve">References:</w:t>
      </w:r>
    </w:p>
    <w:p>
      <w:pPr>
        <w:numPr>
          <w:ilvl w:val="0"/>
          <w:numId w:val="1002"/>
        </w:numPr>
        <w:pStyle w:val="Compact"/>
      </w:pPr>
      <w:r>
        <w:t xml:space="preserve">Smith, J., &amp; Jones, R. (2018). Marketing Strategies in Emerging Markets. Journal of International Business Studies.</w:t>
      </w:r>
    </w:p>
    <w:p>
      <w:pPr>
        <w:numPr>
          <w:ilvl w:val="0"/>
          <w:numId w:val="1002"/>
        </w:numPr>
        <w:pStyle w:val="Compact"/>
      </w:pPr>
      <w:r>
        <w:t xml:space="preserve">Ahmed, M., et al. (2020). Cultural Influences on Consumer Behavior in Central Asia. Asian Marketing Review.</w:t>
      </w:r>
    </w:p>
    <w:p>
      <w:pPr>
        <w:numPr>
          <w:ilvl w:val="0"/>
          <w:numId w:val="1002"/>
        </w:numPr>
        <w:pStyle w:val="Compact"/>
      </w:pPr>
      <w:r>
        <w:t xml:space="preserve">World Bank Report (2021). Uzbekistan Economic Development Update.</w:t>
      </w:r>
    </w:p>
    <w:p>
      <w:pPr>
        <w:numPr>
          <w:ilvl w:val="0"/>
          <w:numId w:val="1002"/>
        </w:numPr>
        <w:pStyle w:val="Compact"/>
      </w:pPr>
      <w:r>
        <w:t xml:space="preserve">International Trade Centre (2023). Digital Economy in Central Asia.</w:t>
      </w:r>
    </w:p>
    <w:p>
      <w:pPr>
        <w:numPr>
          <w:ilvl w:val="0"/>
          <w:numId w:val="1002"/>
        </w:numPr>
        <w:pStyle w:val="Compact"/>
      </w:pPr>
      <w:r>
        <w:t xml:space="preserve">Mckinsey &amp; Company (2023). Growth Trends in Tashkent’s Urban Markets.</w:t>
      </w:r>
    </w:p>
    <w:p>
      <w:pPr>
        <w:pStyle w:val="FirstParagraph"/>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Uzbekistan Tashkent</dc:title>
  <dc:creator/>
  <dc:language>en</dc:language>
  <cp:keywords/>
  <dcterms:created xsi:type="dcterms:W3CDTF">2026-07-24T18:01:38Z</dcterms:created>
  <dcterms:modified xsi:type="dcterms:W3CDTF">2026-07-24T18:01:38Z</dcterms:modified>
</cp:coreProperties>
</file>

<file path=docProps/custom.xml><?xml version="1.0" encoding="utf-8"?>
<Properties xmlns="http://schemas.openxmlformats.org/officeDocument/2006/custom-properties" xmlns:vt="http://schemas.openxmlformats.org/officeDocument/2006/docPropsVTypes"/>
</file>