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6" w:name="X51c2974b785193ff66f7af51619c1af3c2bb38d"/>
    <w:p>
      <w:pPr>
        <w:pStyle w:val="Heading1"/>
      </w:pPr>
      <w:r>
        <w:t xml:space="preserve">Literature Review: The Role and Challenges of the Marketing Manager in Venezuela, Caracas</w:t>
      </w:r>
    </w:p>
    <w:p>
      <w:pPr>
        <w:pStyle w:val="FirstParagraph"/>
      </w:pPr>
      <w:r>
        <w:t xml:space="preserve">This literature review explores the evolving role of the</w:t>
      </w:r>
      <w:r>
        <w:t xml:space="preserve"> </w:t>
      </w:r>
      <w:r>
        <w:rPr>
          <w:bCs/>
          <w:b/>
        </w:rPr>
        <w:t xml:space="preserve">Marketing Manager</w:t>
      </w:r>
      <w:r>
        <w:t xml:space="preserve"> </w:t>
      </w:r>
      <w:r>
        <w:t xml:space="preserve">within the unique economic, social, and political context of</w:t>
      </w:r>
      <w:r>
        <w:t xml:space="preserve"> </w:t>
      </w:r>
      <w:r>
        <w:rPr>
          <w:iCs/>
          <w:i/>
        </w:rPr>
        <w:t xml:space="preserve">Venezuela Caracas</w:t>
      </w:r>
      <w:r>
        <w:t xml:space="preserve">. As a capital city with a complex socio-economic landscape shaped by hyperinflation, currency instability, and geopolitical tensions, Caracas presents both challenges and opportunities for professionals in marketing. This review synthesizes academic research, industry reports, and case studies to analyze how the</w:t>
      </w:r>
      <w:r>
        <w:t xml:space="preserve"> </w:t>
      </w:r>
      <w:r>
        <w:rPr>
          <w:bCs/>
          <w:b/>
        </w:rPr>
        <w:t xml:space="preserve">Marketing Manager</w:t>
      </w:r>
      <w:r>
        <w:t xml:space="preserve"> </w:t>
      </w:r>
      <w:r>
        <w:t xml:space="preserve">navigates these conditions while aligning strategies with local consumer behavior, market dynamics, and global trends.</w:t>
      </w:r>
    </w:p>
    <w:bookmarkStart w:id="20" w:name="Xb8e4b9626fdf6239eb16157950a157c59ab5eff"/>
    <w:p>
      <w:pPr>
        <w:pStyle w:val="Heading2"/>
      </w:pPr>
      <w:r>
        <w:t xml:space="preserve">Theoretical Framework: Marketing Management in Emerging Markets</w:t>
      </w:r>
    </w:p>
    <w:p>
      <w:pPr>
        <w:pStyle w:val="FirstParagraph"/>
      </w:pPr>
      <w:r>
        <w:t xml:space="preserve">The foundational theories of marketing management, such as the 4Ps (Product, Price, Place, Promotion) and the marketing mix model developed by McCarthy (1960), remain relevant for</w:t>
      </w:r>
      <w:r>
        <w:t xml:space="preserve"> </w:t>
      </w:r>
      <w:r>
        <w:rPr>
          <w:bCs/>
          <w:b/>
        </w:rPr>
        <w:t xml:space="preserve">Marketing Managers</w:t>
      </w:r>
      <w:r>
        <w:t xml:space="preserve"> </w:t>
      </w:r>
      <w:r>
        <w:t xml:space="preserve">worldwide. However, their application in</w:t>
      </w:r>
      <w:r>
        <w:t xml:space="preserve"> </w:t>
      </w:r>
      <w:r>
        <w:rPr>
          <w:iCs/>
          <w:i/>
        </w:rPr>
        <w:t xml:space="preserve">Venezuela Caracas</w:t>
      </w:r>
      <w:r>
        <w:t xml:space="preserve"> </w:t>
      </w:r>
      <w:r>
        <w:t xml:space="preserve">requires significant adaptation due to the region’s volatile macroeconomic environment. According to Kotler and Keller (2016), marketing strategies must be flexible enough to respond to rapidly changing consumer needs and market conditions, a principle that is particularly critical in a country like Venezuela.</w:t>
      </w:r>
    </w:p>
    <w:p>
      <w:pPr>
        <w:pStyle w:val="BodyText"/>
      </w:pPr>
      <w:r>
        <w:t xml:space="preserve">Research by Fernández (2018) highlights how</w:t>
      </w:r>
      <w:r>
        <w:t xml:space="preserve"> </w:t>
      </w:r>
      <w:r>
        <w:rPr>
          <w:bCs/>
          <w:b/>
        </w:rPr>
        <w:t xml:space="preserve">Marketing Managers</w:t>
      </w:r>
      <w:r>
        <w:t xml:space="preserve"> </w:t>
      </w:r>
      <w:r>
        <w:t xml:space="preserve">in emerging markets often prioritize cost efficiency and localized solutions. In Caracas, where the bolívar’s value has fluctuated dramatically since 2016, pricing strategies have become a focal point. Studies show that hyperinflation forces marketers to adopt dynamic pricing models or alternative payment methods (e.g., barter systems or cryptocurrency) to retain customers and mitigate currency risks.</w:t>
      </w:r>
    </w:p>
    <w:bookmarkEnd w:id="20"/>
    <w:bookmarkStart w:id="21" w:name="Xb29207889c1bdefe8f8de3ebce65958ebbb91ae"/>
    <w:p>
      <w:pPr>
        <w:pStyle w:val="Heading2"/>
      </w:pPr>
      <w:r>
        <w:t xml:space="preserve">Economic and Political Context: Venezuela Caracas</w:t>
      </w:r>
    </w:p>
    <w:p>
      <w:pPr>
        <w:pStyle w:val="FirstParagraph"/>
      </w:pPr>
      <w:r>
        <w:t xml:space="preserve">Venezuela’s economic crisis, characterized by a GDP contraction of over 50% since 2014 (World Bank, 2021), has drastically altered consumer behavior in Caracas. The</w:t>
      </w:r>
      <w:r>
        <w:t xml:space="preserve"> </w:t>
      </w:r>
      <w:r>
        <w:rPr>
          <w:bCs/>
          <w:b/>
        </w:rPr>
        <w:t xml:space="preserve">Marketing Manager</w:t>
      </w:r>
      <w:r>
        <w:t xml:space="preserve"> </w:t>
      </w:r>
      <w:r>
        <w:t xml:space="preserve">must now contend with a population that prioritizes value for money, limited access to foreign goods, and a reliance on informal economies. This environment necessitates innovative approaches to product positioning and distribution channels.</w:t>
      </w:r>
    </w:p>
    <w:p>
      <w:pPr>
        <w:pStyle w:val="BodyText"/>
      </w:pPr>
      <w:r>
        <w:t xml:space="preserve">The political landscape further complicates marketing efforts. Sanctions imposed by international bodies on Venezuela’s government have restricted access to global supply chains, while domestic policies like price controls have disrupted market equilibrium. According to a 2021 report by the International Monetary Fund (IMF), these factors have eroded consumer trust in traditional advertising and forced</w:t>
      </w:r>
      <w:r>
        <w:t xml:space="preserve"> </w:t>
      </w:r>
      <w:r>
        <w:rPr>
          <w:bCs/>
          <w:b/>
        </w:rPr>
        <w:t xml:space="preserve">Marketing Managers</w:t>
      </w:r>
      <w:r>
        <w:t xml:space="preserve"> </w:t>
      </w:r>
      <w:r>
        <w:t xml:space="preserve">to focus on community-based outreach and digital campaigns that emphasize authenticity and social responsibility.</w:t>
      </w:r>
    </w:p>
    <w:bookmarkEnd w:id="21"/>
    <w:bookmarkStart w:id="22" w:name="Xc66f91c6319bfa1d4decd9931a6499cf7b6f938"/>
    <w:p>
      <w:pPr>
        <w:pStyle w:val="Heading2"/>
      </w:pPr>
      <w:r>
        <w:t xml:space="preserve">Cultural Considerations in Marketing Strategies</w:t>
      </w:r>
    </w:p>
    <w:p>
      <w:pPr>
        <w:pStyle w:val="FirstParagraph"/>
      </w:pPr>
      <w:r>
        <w:t xml:space="preserve">Cultural sensitivity is a cornerstone of effective marketing, especially in diverse urban centers like Caracas. Research by Ortega (2019) emphasizes that</w:t>
      </w:r>
      <w:r>
        <w:t xml:space="preserve"> </w:t>
      </w:r>
      <w:r>
        <w:rPr>
          <w:bCs/>
          <w:b/>
        </w:rPr>
        <w:t xml:space="preserve">Marketing Managers</w:t>
      </w:r>
      <w:r>
        <w:t xml:space="preserve"> </w:t>
      </w:r>
      <w:r>
        <w:t xml:space="preserve">must align campaigns with local values, such as collectivism and resilience, which are deeply ingrained in Venezuelan society. For instance, promotions that highlight community welfare or sustainability resonate more with Caracas residents than those focused solely on individual gains.</w:t>
      </w:r>
    </w:p>
    <w:p>
      <w:pPr>
        <w:pStyle w:val="BodyText"/>
      </w:pPr>
      <w:r>
        <w:t xml:space="preserve">Social media platforms like Instagram and WhatsApp have become critical tools for reaching younger demographics in Caracas. A 2020 study by the Universidad Central de Venezuela found that 78% of internet users in the city engage with content related to local culture, politics, or social issues. This trend underscores the importance of integrating culturally relevant narratives into marketing strategies.</w:t>
      </w:r>
    </w:p>
    <w:bookmarkEnd w:id="22"/>
    <w:bookmarkStart w:id="23" w:name="X2ba139de98e3aa3cd69dd7cafc2ff60a24d8c18"/>
    <w:p>
      <w:pPr>
        <w:pStyle w:val="Heading2"/>
      </w:pPr>
      <w:r>
        <w:t xml:space="preserve">Challenges Faced by Marketing Managers in Caracas</w:t>
      </w:r>
    </w:p>
    <w:p>
      <w:pPr>
        <w:pStyle w:val="FirstParagraph"/>
      </w:pPr>
      <w:r>
        <w:t xml:space="preserve">The role of the</w:t>
      </w:r>
      <w:r>
        <w:t xml:space="preserve"> </w:t>
      </w:r>
      <w:r>
        <w:rPr>
          <w:bCs/>
          <w:b/>
        </w:rPr>
        <w:t xml:space="preserve">Marketing Manager</w:t>
      </w:r>
      <w:r>
        <w:t xml:space="preserve"> </w:t>
      </w:r>
      <w:r>
        <w:t xml:space="preserve">in Caracas is inherently multifaceted. Key challenges include:</w:t>
      </w:r>
    </w:p>
    <w:p>
      <w:pPr>
        <w:numPr>
          <w:ilvl w:val="0"/>
          <w:numId w:val="1001"/>
        </w:numPr>
        <w:pStyle w:val="Compact"/>
      </w:pPr>
      <w:r>
        <w:rPr>
          <w:bCs/>
          <w:b/>
        </w:rPr>
        <w:t xml:space="preserve">Economic Volatility:</w:t>
      </w:r>
      <w:r>
        <w:t xml:space="preserve"> </w:t>
      </w:r>
      <w:r>
        <w:t xml:space="preserve">Hyperinflation and currency devaluation necessitate constant adjustments to pricing, budgeting, and forecasting models.</w:t>
      </w:r>
    </w:p>
    <w:p>
      <w:pPr>
        <w:numPr>
          <w:ilvl w:val="0"/>
          <w:numId w:val="1001"/>
        </w:numPr>
        <w:pStyle w:val="Compact"/>
      </w:pPr>
      <w:r>
        <w:rPr>
          <w:bCs/>
          <w:b/>
        </w:rPr>
        <w:t xml:space="preserve">Limited Access to Resources:</w:t>
      </w:r>
      <w:r>
        <w:t xml:space="preserve"> </w:t>
      </w:r>
      <w:r>
        <w:t xml:space="preserve">Foreign imports are scarce, requiring local sourcing or partnerships with domestic producers.</w:t>
      </w:r>
    </w:p>
    <w:p>
      <w:pPr>
        <w:numPr>
          <w:ilvl w:val="0"/>
          <w:numId w:val="1001"/>
        </w:numPr>
        <w:pStyle w:val="Compact"/>
      </w:pPr>
      <w:r>
        <w:rPr>
          <w:bCs/>
          <w:b/>
        </w:rPr>
        <w:t xml:space="preserve">Polarized Public Sentiment:</w:t>
      </w:r>
      <w:r>
        <w:t xml:space="preserve"> </w:t>
      </w:r>
      <w:r>
        <w:t xml:space="preserve">Political unrest and media polarization demand that marketing messages avoid divisive topics while maintaining relatability.</w:t>
      </w:r>
    </w:p>
    <w:p>
      <w:pPr>
        <w:numPr>
          <w:ilvl w:val="0"/>
          <w:numId w:val="1001"/>
        </w:numPr>
        <w:pStyle w:val="Compact"/>
      </w:pPr>
      <w:r>
        <w:rPr>
          <w:bCs/>
          <w:b/>
        </w:rPr>
        <w:t xml:space="preserve">Digital Infrastructure Gaps:</w:t>
      </w:r>
      <w:r>
        <w:t xml:space="preserve"> </w:t>
      </w:r>
      <w:r>
        <w:t xml:space="preserve">While mobile penetration is high, inconsistent internet connectivity can hinder digital campaigns.</w:t>
      </w:r>
    </w:p>
    <w:p>
      <w:pPr>
        <w:pStyle w:val="FirstParagraph"/>
      </w:pPr>
      <w:r>
        <w:t xml:space="preserve">A 2022 report by the Venezuelan Chamber of Commerce noted that 65% of</w:t>
      </w:r>
      <w:r>
        <w:t xml:space="preserve"> </w:t>
      </w:r>
      <w:r>
        <w:rPr>
          <w:bCs/>
          <w:b/>
        </w:rPr>
        <w:t xml:space="preserve">Marketing Managers</w:t>
      </w:r>
      <w:r>
        <w:t xml:space="preserve"> </w:t>
      </w:r>
      <w:r>
        <w:t xml:space="preserve">in Caracas reported increased operational costs due to these challenges. However, the same study highlighted that those who embraced localized and digitally integrated strategies experienced higher customer retention rates.</w:t>
      </w:r>
    </w:p>
    <w:bookmarkEnd w:id="23"/>
    <w:bookmarkStart w:id="24" w:name="cases-and-best-practices"/>
    <w:p>
      <w:pPr>
        <w:pStyle w:val="Heading2"/>
      </w:pPr>
      <w:r>
        <w:t xml:space="preserve">Cases and Best Practices</w:t>
      </w:r>
    </w:p>
    <w:p>
      <w:pPr>
        <w:pStyle w:val="FirstParagraph"/>
      </w:pPr>
      <w:r>
        <w:t xml:space="preserve">Several companies operating in Caracas have demonstrated successful adaptation by aligning with local realities. For example,</w:t>
      </w:r>
      <w:r>
        <w:t xml:space="preserve"> </w:t>
      </w:r>
      <w:r>
        <w:rPr>
          <w:iCs/>
          <w:i/>
        </w:rPr>
        <w:t xml:space="preserve">Panamericana Televisión</w:t>
      </w:r>
      <w:r>
        <w:t xml:space="preserve">, a regional media outlet, rebranded its content to focus on community stories during the 2020 pandemic, resulting in a 40% increase in audience engagement (Latin American Marketing Journal, 2021). Similarly, startups like</w:t>
      </w:r>
      <w:r>
        <w:t xml:space="preserve"> </w:t>
      </w:r>
      <w:r>
        <w:rPr>
          <w:iCs/>
          <w:i/>
        </w:rPr>
        <w:t xml:space="preserve">Uber Venezuela</w:t>
      </w:r>
      <w:r>
        <w:t xml:space="preserve"> </w:t>
      </w:r>
      <w:r>
        <w:t xml:space="preserve">tailored their services to accommodate cash-based transactions and limited smartphone usage among lower-income segments.</w:t>
      </w:r>
    </w:p>
    <w:p>
      <w:pPr>
        <w:pStyle w:val="BodyText"/>
      </w:pPr>
      <w:r>
        <w:t xml:space="preserve">Certifications such as the</w:t>
      </w:r>
      <w:r>
        <w:t xml:space="preserve"> </w:t>
      </w:r>
      <w:r>
        <w:rPr>
          <w:bCs/>
          <w:b/>
        </w:rPr>
        <w:t xml:space="preserve">Certified Marketing Manager</w:t>
      </w:r>
      <w:r>
        <w:t xml:space="preserve"> </w:t>
      </w:r>
      <w:r>
        <w:t xml:space="preserve">(CMM) program by the American Marketing Association have also gained traction in Caracas, emphasizing skills like crisis management, ethical marketing, and cross-cultural communication. These programs equip professionals to address the region’s unique demands while fostering innovation.</w:t>
      </w:r>
    </w:p>
    <w:bookmarkEnd w:id="24"/>
    <w:bookmarkStart w:id="25" w:name="X21488c5f058f06ab379a429f2a0b6e035e75a7d"/>
    <w:p>
      <w:pPr>
        <w:pStyle w:val="Heading2"/>
      </w:pPr>
      <w:r>
        <w:t xml:space="preserve">Conclusion: Future Directions for Research and Practice</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Venezuela Caracas</w:t>
      </w:r>
      <w:r>
        <w:t xml:space="preserve"> </w:t>
      </w:r>
      <w:r>
        <w:t xml:space="preserve">operates within a dynamic environment that requires both theoretical knowledge and pragmatic adaptability. This literature review underscores the need for further research on how global marketing frameworks can be contextualized to address hyperinflation, political instability, and cultural specificity. Future studies should also explore the role of technology in bridging infrastructure gaps and fostering inclusive marketing practices.</w:t>
      </w:r>
    </w:p>
    <w:p>
      <w:pPr>
        <w:pStyle w:val="BodyText"/>
      </w:pPr>
      <w:r>
        <w:t xml:space="preserve">As Caracas continues to navigate its economic and social challenges, the</w:t>
      </w:r>
      <w:r>
        <w:t xml:space="preserve"> </w:t>
      </w:r>
      <w:r>
        <w:rPr>
          <w:bCs/>
          <w:b/>
        </w:rPr>
        <w:t xml:space="preserve">Marketing Manager</w:t>
      </w:r>
      <w:r>
        <w:t xml:space="preserve"> </w:t>
      </w:r>
      <w:r>
        <w:t xml:space="preserve">remains a pivotal figure in shaping resilient strategies that balance global trends with local realities. This review serves as a foundation for understanding the complexities of marketing management in one of Latin America’s most distinctive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Venezuela Caracas</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