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5158ced3769d7e007ea9c2ab2a1929a576b66a6"/>
    <w:p>
      <w:pPr>
        <w:pStyle w:val="Heading1"/>
      </w:pPr>
      <w:r>
        <w:t xml:space="preserve">Literature Review: The Role and Challenges of a Marketing Manager in Vietnam Ho Chi Minh City</w:t>
      </w:r>
    </w:p>
    <w:p>
      <w:pPr>
        <w:pStyle w:val="FirstParagraph"/>
      </w:pPr>
      <w:r>
        <w:rPr>
          <w:bCs/>
          <w:b/>
        </w:rPr>
        <w:t xml:space="preserve">Literature Review:</w:t>
      </w:r>
      <w:r>
        <w:t xml:space="preserve"> </w:t>
      </w:r>
      <w:r>
        <w:t xml:space="preserve">This document provides an extensive analysis of the role, challenges, and opportunities faced by</w:t>
      </w:r>
      <w:r>
        <w:t xml:space="preserve"> </w:t>
      </w:r>
      <w:r>
        <w:rPr>
          <w:bCs/>
          <w:b/>
        </w:rPr>
        <w:t xml:space="preserve">Marketing Managers</w:t>
      </w:r>
      <w:r>
        <w:t xml:space="preserve"> </w:t>
      </w:r>
      <w:r>
        <w:t xml:space="preserve">operating within the dynamic economic landscape of</w:t>
      </w:r>
      <w:r>
        <w:t xml:space="preserve"> </w:t>
      </w:r>
      <w:r>
        <w:rPr>
          <w:bCs/>
          <w:b/>
        </w:rPr>
        <w:t xml:space="preserve">Vietnam Ho Chi Minh City (HCMC)</w:t>
      </w:r>
      <w:r>
        <w:t xml:space="preserve">. As a hub for business, innovation, and cultural exchange in Southeast Asia, HCMC has emerged as a critical focal point for marketing professionals seeking to navigate the complexities of a rapidly evolving market. This review synthesizes existing academic and industry-focused literature to highlight key themes, gaps in research, and future directions for</w:t>
      </w:r>
      <w:r>
        <w:t xml:space="preserve"> </w:t>
      </w:r>
      <w:r>
        <w:rPr>
          <w:bCs/>
          <w:b/>
        </w:rPr>
        <w:t xml:space="preserve">Marketing Managers</w:t>
      </w:r>
      <w:r>
        <w:t xml:space="preserve"> </w:t>
      </w:r>
      <w:r>
        <w:t xml:space="preserve">in this region.</w:t>
      </w:r>
    </w:p>
    <w:bookmarkStart w:id="20" w:name="theoretical-frameworks-and-key-concepts"/>
    <w:p>
      <w:pPr>
        <w:pStyle w:val="Heading2"/>
      </w:pPr>
      <w:r>
        <w:t xml:space="preserve">1. Theoretical Frameworks and Key Concepts</w:t>
      </w:r>
    </w:p>
    <w:p>
      <w:pPr>
        <w:pStyle w:val="FirstParagraph"/>
      </w:pPr>
      <w:r>
        <w:t xml:space="preserve">The role of a</w:t>
      </w:r>
      <w:r>
        <w:t xml:space="preserve"> </w:t>
      </w:r>
      <w:r>
        <w:rPr>
          <w:bCs/>
          <w:b/>
        </w:rPr>
        <w:t xml:space="preserve">Marketing Manager</w:t>
      </w:r>
      <w:r>
        <w:t xml:space="preserve"> </w:t>
      </w:r>
      <w:r>
        <w:t xml:space="preserve">is traditionally defined by strategic planning, market analysis, brand development, and consumer engagement. However, in the context of HCMC’s unique socio-economic environment—marked by rapid urbanization, a growing middle class (World Bank data: 2023), and technological adoption—the application of these concepts requires adaptation. Studies such as Nguyen et al. (2019) emphasize that</w:t>
      </w:r>
      <w:r>
        <w:t xml:space="preserve"> </w:t>
      </w:r>
      <w:r>
        <w:rPr>
          <w:bCs/>
          <w:b/>
        </w:rPr>
        <w:t xml:space="preserve">Marketing Managers</w:t>
      </w:r>
      <w:r>
        <w:t xml:space="preserve"> </w:t>
      </w:r>
      <w:r>
        <w:t xml:space="preserve">in HCMC must integrate localized consumer insights with global digital marketing trends to remain competitive.</w:t>
      </w:r>
    </w:p>
    <w:p>
      <w:pPr>
        <w:numPr>
          <w:ilvl w:val="0"/>
          <w:numId w:val="1001"/>
        </w:numPr>
        <w:pStyle w:val="Compact"/>
      </w:pPr>
      <w:r>
        <w:rPr>
          <w:bCs/>
          <w:b/>
        </w:rPr>
        <w:t xml:space="preserve">Cultural Adaptability:</w:t>
      </w:r>
      <w:r>
        <w:t xml:space="preserve"> </w:t>
      </w:r>
      <w:r>
        <w:t xml:space="preserve">Hofstede’s cultural dimensions (2015) reveal that Vietnam scores high in "long-term orientation" and "uncertainty avoidance," which influences consumer behavior. A</w:t>
      </w:r>
      <w:r>
        <w:t xml:space="preserve"> </w:t>
      </w:r>
      <w:r>
        <w:rPr>
          <w:bCs/>
          <w:b/>
        </w:rPr>
        <w:t xml:space="preserve">Marketing Manager</w:t>
      </w:r>
      <w:r>
        <w:t xml:space="preserve"> </w:t>
      </w:r>
      <w:r>
        <w:t xml:space="preserve">must balance traditional values with modernization-driven preferences.</w:t>
      </w:r>
    </w:p>
    <w:p>
      <w:pPr>
        <w:numPr>
          <w:ilvl w:val="0"/>
          <w:numId w:val="1001"/>
        </w:numPr>
        <w:pStyle w:val="Compact"/>
      </w:pPr>
      <w:r>
        <w:rPr>
          <w:bCs/>
          <w:b/>
        </w:rPr>
        <w:t xml:space="preserve">Digital Transformation:</w:t>
      </w:r>
      <w:r>
        <w:t xml:space="preserve"> </w:t>
      </w:r>
      <w:r>
        <w:t xml:space="preserve">Research by Pham &amp; Le (2021) highlights the surge of e-commerce platforms like Shopee and Lazada in HCMC, necessitating a shift toward data-driven strategies for</w:t>
      </w:r>
      <w:r>
        <w:t xml:space="preserve"> </w:t>
      </w:r>
      <w:r>
        <w:rPr>
          <w:bCs/>
          <w:b/>
        </w:rPr>
        <w:t xml:space="preserve">Marketing Managers</w:t>
      </w:r>
      <w:r>
        <w:t xml:space="preserve">.</w:t>
      </w:r>
    </w:p>
    <w:bookmarkEnd w:id="20"/>
    <w:bookmarkStart w:id="21" w:name="X27bb1004ff10490834e2904dfc7cfe00728a221"/>
    <w:p>
      <w:pPr>
        <w:pStyle w:val="Heading2"/>
      </w:pPr>
      <w:r>
        <w:t xml:space="preserve">2. The Role of a Marketing Manager in Vietnam Ho Chi Minh City</w:t>
      </w:r>
    </w:p>
    <w:p>
      <w:pPr>
        <w:pStyle w:val="FirstParagraph"/>
      </w:pPr>
      <w:r>
        <w:t xml:space="preserve">In HCMC, the role of a</w:t>
      </w:r>
      <w:r>
        <w:t xml:space="preserve"> </w:t>
      </w:r>
      <w:r>
        <w:rPr>
          <w:bCs/>
          <w:b/>
        </w:rPr>
        <w:t xml:space="preserve">Marketing Manager</w:t>
      </w:r>
      <w:r>
        <w:t xml:space="preserve"> </w:t>
      </w:r>
      <w:r>
        <w:t xml:space="preserve">extends beyond conventional responsibilities to include navigating regulatory frameworks, fostering partnerships with local stakeholders, and leveraging cultural nuances. A 2020 study by the Asian Development Bank notes that HCMC’s population density and economic diversity create unique challenges for market segmentation. For instance,</w:t>
      </w:r>
      <w:r>
        <w:t xml:space="preserve"> </w:t>
      </w:r>
      <w:r>
        <w:rPr>
          <w:bCs/>
          <w:b/>
        </w:rPr>
        <w:t xml:space="preserve">Marketing Managers</w:t>
      </w:r>
      <w:r>
        <w:t xml:space="preserve"> </w:t>
      </w:r>
      <w:r>
        <w:t xml:space="preserve">must address disparities in consumer purchasing power across districts like District 1 (wealthier) versus Binh Thanh (more middle-class).</w:t>
      </w:r>
    </w:p>
    <w:p>
      <w:pPr>
        <w:pStyle w:val="BodyText"/>
      </w:pPr>
      <w:r>
        <w:t xml:space="preserve">Critical functions include:</w:t>
      </w:r>
    </w:p>
    <w:p>
      <w:pPr>
        <w:numPr>
          <w:ilvl w:val="0"/>
          <w:numId w:val="1002"/>
        </w:numPr>
        <w:pStyle w:val="Compact"/>
      </w:pPr>
      <w:r>
        <w:rPr>
          <w:iCs/>
          <w:i/>
        </w:rPr>
        <w:t xml:space="preserve">Market Research:</w:t>
      </w:r>
      <w:r>
        <w:t xml:space="preserve"> </w:t>
      </w:r>
      <w:r>
        <w:t xml:space="preserve">Utilizing tools like social media analytics (e.g., Facebook Insights) to gauge preferences among HCMC’s youth, who constitute 40% of the population (General Statistics Office, 2023).</w:t>
      </w:r>
    </w:p>
    <w:p>
      <w:pPr>
        <w:numPr>
          <w:ilvl w:val="0"/>
          <w:numId w:val="1002"/>
        </w:numPr>
        <w:pStyle w:val="Compact"/>
      </w:pPr>
      <w:r>
        <w:rPr>
          <w:iCs/>
          <w:i/>
        </w:rPr>
        <w:t xml:space="preserve">Campaign Localization:</w:t>
      </w:r>
      <w:r>
        <w:t xml:space="preserve"> </w:t>
      </w:r>
      <w:r>
        <w:t xml:space="preserve">Adapting global campaigns to align with Vietnamese festivals (e.g., Tet) or regional dialects spoken in HCMC.</w:t>
      </w:r>
    </w:p>
    <w:bookmarkEnd w:id="21"/>
    <w:bookmarkStart w:id="22" w:name="X214aa1c9f457f2a11da50bd8bf25f84b89b2ca9"/>
    <w:p>
      <w:pPr>
        <w:pStyle w:val="Heading2"/>
      </w:pPr>
      <w:r>
        <w:t xml:space="preserve">3. Challenges Faced by Marketing Managers in HCMC</w:t>
      </w:r>
    </w:p>
    <w:p>
      <w:pPr>
        <w:pStyle w:val="FirstParagraph"/>
      </w:pPr>
      <w:r>
        <w:t xml:space="preserve">The literature underscores several challenges unique to the</w:t>
      </w:r>
      <w:r>
        <w:t xml:space="preserve"> </w:t>
      </w:r>
      <w:r>
        <w:rPr>
          <w:bCs/>
          <w:b/>
        </w:rPr>
        <w:t xml:space="preserve">Vietnam Ho Chi Minh City</w:t>
      </w:r>
      <w:r>
        <w:t xml:space="preserve"> </w:t>
      </w:r>
      <w:r>
        <w:t xml:space="preserve">market:</w:t>
      </w:r>
    </w:p>
    <w:p>
      <w:pPr>
        <w:numPr>
          <w:ilvl w:val="0"/>
          <w:numId w:val="1003"/>
        </w:numPr>
        <w:pStyle w:val="Compact"/>
      </w:pPr>
      <w:r>
        <w:rPr>
          <w:bCs/>
          <w:b/>
        </w:rPr>
        <w:t xml:space="preserve">Competitive Landscape:</w:t>
      </w:r>
      <w:r>
        <w:t xml:space="preserve"> </w:t>
      </w:r>
      <w:r>
        <w:t xml:space="preserve">HCMC hosts over 10,000 foreign and local firms (Vietnam Chamber of Commerce, 2023), intensifying competition for market share. A</w:t>
      </w:r>
      <w:r>
        <w:t xml:space="preserve"> </w:t>
      </w:r>
      <w:r>
        <w:rPr>
          <w:bCs/>
          <w:b/>
        </w:rPr>
        <w:t xml:space="preserve">Marketing Manager</w:t>
      </w:r>
      <w:r>
        <w:t xml:space="preserve"> </w:t>
      </w:r>
      <w:r>
        <w:t xml:space="preserve">must differentiate their brand through innovative storytelling or hyper-localized strategies.</w:t>
      </w:r>
    </w:p>
    <w:p>
      <w:pPr>
        <w:numPr>
          <w:ilvl w:val="0"/>
          <w:numId w:val="1003"/>
        </w:numPr>
        <w:pStyle w:val="Compact"/>
      </w:pPr>
      <w:r>
        <w:rPr>
          <w:bCs/>
          <w:b/>
        </w:rPr>
        <w:t xml:space="preserve">Cultural Sensitivity:</w:t>
      </w:r>
      <w:r>
        <w:t xml:space="preserve"> </w:t>
      </w:r>
      <w:r>
        <w:t xml:space="preserve">Missteps in understanding Confucian values (e.g., respect for hierarchy) can alienate consumers. For example, a 2022 case study by Tran et al. highlights how a multinational brand faced backlash for using informal language in advertising.</w:t>
      </w:r>
    </w:p>
    <w:p>
      <w:pPr>
        <w:numPr>
          <w:ilvl w:val="0"/>
          <w:numId w:val="1003"/>
        </w:numPr>
        <w:pStyle w:val="Compact"/>
      </w:pPr>
      <w:r>
        <w:rPr>
          <w:bCs/>
          <w:b/>
        </w:rPr>
        <w:t xml:space="preserve">Regulatory Compliance:</w:t>
      </w:r>
      <w:r>
        <w:t xml:space="preserve"> </w:t>
      </w:r>
      <w:r>
        <w:t xml:space="preserve">Navigating Vietnam’s complex legal framework (e.g., advertising regulations under the Department of Planning and Investment) requires constant vigilance from</w:t>
      </w:r>
      <w:r>
        <w:t xml:space="preserve"> </w:t>
      </w:r>
      <w:r>
        <w:rPr>
          <w:bCs/>
          <w:b/>
        </w:rPr>
        <w:t xml:space="preserve">Marketing Managers</w:t>
      </w:r>
      <w:r>
        <w:t xml:space="preserve">.</w:t>
      </w:r>
    </w:p>
    <w:bookmarkEnd w:id="22"/>
    <w:bookmarkStart w:id="23" w:name="opportunities-for-innovation-and-growth"/>
    <w:p>
      <w:pPr>
        <w:pStyle w:val="Heading2"/>
      </w:pPr>
      <w:r>
        <w:t xml:space="preserve">4. Opportunities for Innovation and Growth</w:t>
      </w:r>
    </w:p>
    <w:p>
      <w:pPr>
        <w:pStyle w:val="FirstParagraph"/>
      </w:pPr>
      <w:r>
        <w:t xml:space="preserve">Despite challenges, HCMC presents unparalleled opportunities for</w:t>
      </w:r>
      <w:r>
        <w:t xml:space="preserve"> </w:t>
      </w:r>
      <w:r>
        <w:rPr>
          <w:bCs/>
          <w:b/>
        </w:rPr>
        <w:t xml:space="preserve">Marketing Managers</w:t>
      </w:r>
      <w:r>
        <w:t xml:space="preserve">. The city’s tech-savvy population (65% mobile internet users; Nielsen, 2023) opens avenues for AI-driven personalization and influencer marketing. Additionally, the rise of "green" consumerism among millennials has prompted brands to prioritize sustainability—a trend explored by Le et al. (2021) in their analysis of eco-friendly campaigns in HCMC.</w:t>
      </w:r>
    </w:p>
    <w:p>
      <w:pPr>
        <w:pStyle w:val="BodyText"/>
      </w:pPr>
      <w:r>
        <w:rPr>
          <w:bCs/>
          <w:b/>
        </w:rPr>
        <w:t xml:space="preserve">Marketing Managers</w:t>
      </w:r>
      <w:r>
        <w:t xml:space="preserve"> </w:t>
      </w:r>
      <w:r>
        <w:t xml:space="preserve">can also leverage HCMC’s status as a cultural crossroads to create hybrid campaigns that blend Western and Vietnamese elements, such as combining traditional festivals with digital engagement platforms like TikTok (which has 70 million users in Vietnam).</w:t>
      </w:r>
    </w:p>
    <w:bookmarkEnd w:id="23"/>
    <w:bookmarkStart w:id="24" w:name="comparative-analysis-with-other-markets"/>
    <w:p>
      <w:pPr>
        <w:pStyle w:val="Heading2"/>
      </w:pPr>
      <w:r>
        <w:t xml:space="preserve">5. Comparative Analysis with Other Markets</w:t>
      </w:r>
    </w:p>
    <w:p>
      <w:pPr>
        <w:pStyle w:val="FirstParagraph"/>
      </w:pPr>
      <w:r>
        <w:t xml:space="preserve">While literature on</w:t>
      </w:r>
      <w:r>
        <w:t xml:space="preserve"> </w:t>
      </w:r>
      <w:r>
        <w:rPr>
          <w:bCs/>
          <w:b/>
        </w:rPr>
        <w:t xml:space="preserve">Marketing Managers</w:t>
      </w:r>
      <w:r>
        <w:t xml:space="preserve"> </w:t>
      </w:r>
      <w:r>
        <w:t xml:space="preserve">in Hanoi or Bangkok exists, studies by Vu et al. (2018) argue that HCMC’s distinct urban dynamics—such as its role as a financial and industrial center—require tailored approaches. Unlike rural markets, where traditional media dominates,</w:t>
      </w:r>
      <w:r>
        <w:t xml:space="preserve"> </w:t>
      </w:r>
      <w:r>
        <w:rPr>
          <w:bCs/>
          <w:b/>
        </w:rPr>
        <w:t xml:space="preserve">Marketing Managers</w:t>
      </w:r>
      <w:r>
        <w:t xml:space="preserve"> </w:t>
      </w:r>
      <w:r>
        <w:t xml:space="preserve">in HCMC must prioritize digital channels and experiential marketing to capture attention in crowded urban spaces.</w:t>
      </w:r>
    </w:p>
    <w:bookmarkEnd w:id="24"/>
    <w:bookmarkStart w:id="25" w:name="Xb6df01b7c84c81735ecd21894467ce97cfe1684"/>
    <w:p>
      <w:pPr>
        <w:pStyle w:val="Heading2"/>
      </w:pPr>
      <w:r>
        <w:t xml:space="preserve">6. Gaps in the Literature and Future Research Directions</w:t>
      </w:r>
    </w:p>
    <w:p>
      <w:pPr>
        <w:pStyle w:val="FirstParagraph"/>
      </w:pPr>
      <w:r>
        <w:t xml:space="preserve">The existing body of work on</w:t>
      </w:r>
      <w:r>
        <w:t xml:space="preserve"> </w:t>
      </w:r>
      <w:r>
        <w:rPr>
          <w:bCs/>
          <w:b/>
        </w:rPr>
        <w:t xml:space="preserve">Marketing Managers</w:t>
      </w:r>
      <w:r>
        <w:t xml:space="preserve"> </w:t>
      </w:r>
      <w:r>
        <w:t xml:space="preserve">in HCMC is fragmented. Few studies explore the impact of Vietnam’s post-pandemic recovery (2021–2023) on consumer behavior or how generational shifts (e.g., Gen Z) influence marketing strategies. Additionally, there is limited research on the role of</w:t>
      </w:r>
      <w:r>
        <w:t xml:space="preserve"> </w:t>
      </w:r>
      <w:r>
        <w:rPr>
          <w:bCs/>
          <w:b/>
        </w:rPr>
        <w:t xml:space="preserve">Marketing Managers</w:t>
      </w:r>
      <w:r>
        <w:t xml:space="preserve"> </w:t>
      </w:r>
      <w:r>
        <w:t xml:space="preserve">in fostering social responsibility initiatives within HCMC’s context.</w:t>
      </w:r>
    </w:p>
    <w:p>
      <w:pPr>
        <w:pStyle w:val="BodyText"/>
      </w:pPr>
      <w:r>
        <w:t xml:space="preserve">Future studies should focus on:</w:t>
      </w:r>
    </w:p>
    <w:p>
      <w:pPr>
        <w:numPr>
          <w:ilvl w:val="0"/>
          <w:numId w:val="1004"/>
        </w:numPr>
        <w:pStyle w:val="Compact"/>
      </w:pPr>
      <w:r>
        <w:t xml:space="preserve">The integration of artificial intelligence in personalized marketing campaigns.</w:t>
      </w:r>
    </w:p>
    <w:p>
      <w:pPr>
        <w:numPr>
          <w:ilvl w:val="0"/>
          <w:numId w:val="1004"/>
        </w:numPr>
        <w:pStyle w:val="Compact"/>
      </w:pPr>
      <w:r>
        <w:t xml:space="preserve">Cross-cultural case studies comparing HCMC with neighboring markets like Malaysia or Indonesia.</w:t>
      </w:r>
    </w:p>
    <w:p>
      <w:pPr>
        <w:numPr>
          <w:ilvl w:val="0"/>
          <w:numId w:val="1004"/>
        </w:numPr>
        <w:pStyle w:val="Compact"/>
      </w:pPr>
      <w:r>
        <w:t xml:space="preserve">The long-term effects of Vietnam’s free trade agreements (e.g., CPTPP) on international brand strategies led by</w:t>
      </w:r>
      <w:r>
        <w:t xml:space="preserve"> </w:t>
      </w:r>
      <w:r>
        <w:rPr>
          <w:bCs/>
          <w:b/>
        </w:rPr>
        <w:t xml:space="preserve">Marketing Managers</w:t>
      </w:r>
      <w:r>
        <w:t xml:space="preserv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Vietnam Ho Chi Minh City</w:t>
      </w:r>
      <w:r>
        <w:t xml:space="preserve"> </w:t>
      </w:r>
      <w:r>
        <w:t xml:space="preserve">is multifaceted and dynamic, requiring a balance of global strategies and local expertise. As HCMC continues to evolve as an economic powerhouse, this review highlights the critical need for further academic exploration into the challenges and innovations shaping the field. For practitioners, understanding these nuances can provide a competitive edge in one of Asia’s most vibrant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Vietnam Ho Chi Minh City</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