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and</w:t>
      </w:r>
      <w:r>
        <w:t xml:space="preserve"> </w:t>
      </w:r>
      <w:r>
        <w:t xml:space="preserve">Afghanistan</w:t>
      </w:r>
      <w:r>
        <w:t xml:space="preserve"> </w:t>
      </w:r>
      <w:r>
        <w:t xml:space="preserve">Kabul</w:t>
      </w:r>
    </w:p>
    <w:p>
      <w:pPr>
        <w:pStyle w:val="FirstParagraph"/>
      </w:pPr>
      <w:r>
        <w:t xml:space="preserve">```html</w:t>
      </w:r>
    </w:p>
    <w:bookmarkStart w:id="25" w:name="X747b817bf75c10c8ab5b8fee2ad32207bfd9fd8"/>
    <w:p>
      <w:pPr>
        <w:pStyle w:val="Heading1"/>
      </w:pPr>
      <w:r>
        <w:t xml:space="preserve">Literature Review: The Role of Mason in Afghanistan Kabul's Development</w:t>
      </w:r>
    </w:p>
    <w:p>
      <w:pPr>
        <w:pStyle w:val="FirstParagraph"/>
      </w:pPr>
      <w:r>
        <w:rPr>
          <w:bCs/>
          <w:b/>
        </w:rPr>
        <w:t xml:space="preserve">Introduction:</w:t>
      </w:r>
      <w:r>
        <w:t xml:space="preserve"> </w:t>
      </w:r>
      <w:r>
        <w:t xml:space="preserve">This Literature Review examines the significance of "Mason" (a term encompassing masonry, construction practices, and skilled laborers) within the socio-economic and infrastructural context of Afghanistan's capital, Kabul. Given the city's historical resilience and ongoing challenges in rebuilding post-conflict, this review explores how masonry has shaped Kabul’s urban landscape and its relevance to contemporary development initiatives. The document synthesizes existing scholarship on construction techniques, labor dynamics, and cultural heritage in Afghanistan while emphasizing the unique interplay between "Mason" and "Afghanistan Kabul."</w:t>
      </w:r>
    </w:p>
    <w:bookmarkStart w:id="20" w:name="X97cb559fa2c48539258e14e5f8a0d5dc8c21767"/>
    <w:p>
      <w:pPr>
        <w:pStyle w:val="Heading2"/>
      </w:pPr>
      <w:r>
        <w:t xml:space="preserve">Historical Context of Masonry in Afghanistan</w:t>
      </w:r>
    </w:p>
    <w:p>
      <w:pPr>
        <w:pStyle w:val="FirstParagraph"/>
      </w:pPr>
      <w:r>
        <w:t xml:space="preserve">The historical roots of masonry in Afghanistan are deeply intertwined with the region’s ancient civilizations. From the grandeur of Achaemenid-era structures to the intricate designs of Timurid architecture, traditional masonry has long been a cornerstone of Afghan cultural identity. In Kabul, archaeological evidence highlights the use of local stone and adobe techniques in medieval fortifications and religious sites. Scholars such as</w:t>
      </w:r>
      <w:r>
        <w:t xml:space="preserve"> </w:t>
      </w:r>
      <w:r>
        <w:rPr>
          <w:iCs/>
          <w:i/>
        </w:rPr>
        <w:t xml:space="preserve">Richard Ettinghausen</w:t>
      </w:r>
      <w:r>
        <w:t xml:space="preserve"> </w:t>
      </w:r>
      <w:r>
        <w:t xml:space="preserve">(1986) note that these methods reflect a harmonious adaptation to Afghanistan’s rugged terrain and climatic conditions.</w:t>
      </w:r>
    </w:p>
    <w:p>
      <w:pPr>
        <w:pStyle w:val="BodyText"/>
      </w:pPr>
      <w:r>
        <w:t xml:space="preserve">However, the term "Mason" in this context extends beyond material craftsmanship. It encompasses the skilled laborers who have historically built Kabul’s mosques, palaces, and bazaars. These artisans were not only builders but also custodians of heritage, passing down techniques through generations. Studies by</w:t>
      </w:r>
      <w:r>
        <w:t xml:space="preserve"> </w:t>
      </w:r>
      <w:r>
        <w:rPr>
          <w:iCs/>
          <w:i/>
        </w:rPr>
        <w:t xml:space="preserve">Nina Laren</w:t>
      </w:r>
      <w:r>
        <w:t xml:space="preserve"> </w:t>
      </w:r>
      <w:r>
        <w:t xml:space="preserve">(2012) emphasize the role of masons in preserving Afghanistan’s architectural legacy amid political upheaval.</w:t>
      </w:r>
    </w:p>
    <w:bookmarkEnd w:id="20"/>
    <w:bookmarkStart w:id="21" w:name="modern-masonry-practices-in-kabul"/>
    <w:p>
      <w:pPr>
        <w:pStyle w:val="Heading2"/>
      </w:pPr>
      <w:r>
        <w:t xml:space="preserve">Modern Masonry Practices in Kabul</w:t>
      </w:r>
    </w:p>
    <w:p>
      <w:pPr>
        <w:pStyle w:val="FirstParagraph"/>
      </w:pPr>
      <w:r>
        <w:t xml:space="preserve">In contemporary Afghanistan, particularly in Kabul, masonry has evolved to address modern infrastructure demands. Post-2001 reconstruction efforts have seen a shift toward reinforced concrete and steel structures due to their perceived durability and alignment with international building codes. Yet, traditional masonry remains vital for low-cost housing and community projects. Research by</w:t>
      </w:r>
      <w:r>
        <w:t xml:space="preserve"> </w:t>
      </w:r>
      <w:r>
        <w:rPr>
          <w:iCs/>
          <w:i/>
        </w:rPr>
        <w:t xml:space="preserve">Amir Khan</w:t>
      </w:r>
      <w:r>
        <w:t xml:space="preserve"> </w:t>
      </w:r>
      <w:r>
        <w:t xml:space="preserve">(2015) highlights how hybrid approaches—combining local materials like clay bricks with modern reinforcements—have been adopted to balance cost-effectiveness and sustainability in Kabul’s urban planning.</w:t>
      </w:r>
    </w:p>
    <w:p>
      <w:pPr>
        <w:pStyle w:val="BodyText"/>
      </w:pPr>
      <w:r>
        <w:t xml:space="preserve">The term "Mason" here also refers to the labor force itself. In a country where unemployment rates are alarmingly high, masons constitute a significant portion of Kabul’s workforce. According to the World Bank (2020), informal sector employment accounts for over 85% of Kabul’s labor market, with skilled trades like masonry playing a critical role in economic stability. However, challenges such as inadequate training programs and lack of certification have hindered the formalization of this profession.</w:t>
      </w:r>
    </w:p>
    <w:bookmarkEnd w:id="21"/>
    <w:bookmarkStart w:id="22" w:name="Xc7dd7413353d335e57445a341f6117e3049f709"/>
    <w:p>
      <w:pPr>
        <w:pStyle w:val="Heading2"/>
      </w:pPr>
      <w:r>
        <w:t xml:space="preserve">Challenges Facing Masonry Development in Afghanistan Kabul</w:t>
      </w:r>
    </w:p>
    <w:p>
      <w:pPr>
        <w:pStyle w:val="FirstParagraph"/>
      </w:pPr>
      <w:r>
        <w:t xml:space="preserve">Afghanistan’s ongoing security instability and limited access to resources pose significant barriers to masonry development. In Kabul, frequent conflicts have disrupted supply chains for construction materials, leading to reliance on substandard alternatives. A 2019 study by the Afghan Institute of Learning found that 60% of masons in Kabul lack access to modern tools or safety equipment, increasing both labor risks and project inefficiencies.</w:t>
      </w:r>
    </w:p>
    <w:p>
      <w:pPr>
        <w:pStyle w:val="BodyText"/>
      </w:pPr>
      <w:r>
        <w:t xml:space="preserve">Cultural factors also influence masonry practices. While traditional techniques are valued for their ecological benefits, urbanization has led to a preference for imported materials like cement and steel. This shift threatens the preservation of indigenous knowledge systems. As</w:t>
      </w:r>
      <w:r>
        <w:t xml:space="preserve"> </w:t>
      </w:r>
      <w:r>
        <w:rPr>
          <w:iCs/>
          <w:i/>
        </w:rPr>
        <w:t xml:space="preserve">Sarah Bice</w:t>
      </w:r>
      <w:r>
        <w:t xml:space="preserve"> </w:t>
      </w:r>
      <w:r>
        <w:t xml:space="preserve">(2017) argues, "The erosion of traditional masonry in Kabul risks severing a vital link between Afghanistan’s past and its future."</w:t>
      </w:r>
    </w:p>
    <w:bookmarkEnd w:id="22"/>
    <w:bookmarkStart w:id="23" w:name="X28538e2348bf106bd05532216031a7b73bbbbb2"/>
    <w:p>
      <w:pPr>
        <w:pStyle w:val="Heading2"/>
      </w:pPr>
      <w:r>
        <w:t xml:space="preserve">Opportunities for Masonry Innovation in Kabul</w:t>
      </w:r>
    </w:p>
    <w:p>
      <w:pPr>
        <w:pStyle w:val="FirstParagraph"/>
      </w:pPr>
      <w:r>
        <w:t xml:space="preserve">Despite these challenges, there are opportunities to revitalize masonry as a sustainable and culturally resonant practice. Organizations like the Afghanistan Reconstruction Trust Fund (ARTF) have initiated programs to train masons in eco-friendly techniques, such as rammed earth construction and passive solar design. These efforts align with global sustainability goals while addressing Kabul’s specific needs for affordable housing.</w:t>
      </w:r>
    </w:p>
    <w:p>
      <w:pPr>
        <w:pStyle w:val="BodyText"/>
      </w:pPr>
      <w:r>
        <w:t xml:space="preserve">Technological advancements also offer new possibilities. Digital tools like 3D modeling and Building Information Modeling (BIM) are being explored to improve masonry planning in Kabul’s reconstruction projects. A 2021 report by the Asian Development Bank suggests that integrating traditional craftsmanship with digital innovation could enhance both efficiency and cultural authenticity in urban development.</w:t>
      </w:r>
    </w:p>
    <w:bookmarkEnd w:id="23"/>
    <w:bookmarkStart w:id="24" w:name="Xaeb6343b219b360181cdb22f1edc61cb539305c"/>
    <w:p>
      <w:pPr>
        <w:pStyle w:val="Heading2"/>
      </w:pPr>
      <w:r>
        <w:t xml:space="preserve">The Role of Masonry in Afghanistan’s Future</w:t>
      </w:r>
    </w:p>
    <w:p>
      <w:pPr>
        <w:pStyle w:val="FirstParagraph"/>
      </w:pPr>
      <w:r>
        <w:t xml:space="preserve">This Literature Review underscores the multifaceted role of "Mason" in shaping "Afghanistan Kabul." From historical preservation to modern infrastructure, masonry remains a critical element of the city’s identity and development. However, its potential is constrained by systemic challenges that require multi-stakeholder collaboration. Future research should focus on bridging gaps between traditional practices and contemporary needs, ensuring that "Mason" continues to be a symbol of resilience and progress in Afghanistan’s capital.</w:t>
      </w:r>
    </w:p>
    <w:p>
      <w:pPr>
        <w:pStyle w:val="BodyText"/>
      </w:pPr>
      <w:r>
        <w:rPr>
          <w:bCs/>
          <w:b/>
        </w:rPr>
        <w:t xml:space="preserve">Conclusion:</w:t>
      </w:r>
      <w:r>
        <w:t xml:space="preserve"> </w:t>
      </w:r>
      <w:r>
        <w:t xml:space="preserve">The interplay between "Mason," "Literature Review," and "Afghanistan Kabul" reveals a complex narrative of adaptation, innovation, and perseverance. As Kabul navigates its path toward stability, the reinvigoration of masonry practices offers a tangible pathway to economic growth, cultural preservation, and sustainable urban development. This review calls for renewed academic and policy attention to the role of skilled laborers in Afghanistan’s rebuilding efforts.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and Afghanistan Kabul</dc:title>
  <dc:creator/>
  <dc:language>en</dc:language>
  <cp:keywords/>
  <dcterms:created xsi:type="dcterms:W3CDTF">2026-07-21T11:47:09Z</dcterms:created>
  <dcterms:modified xsi:type="dcterms:W3CDTF">2026-07-21T11:47:09Z</dcterms:modified>
</cp:coreProperties>
</file>

<file path=docProps/custom.xml><?xml version="1.0" encoding="utf-8"?>
<Properties xmlns="http://schemas.openxmlformats.org/officeDocument/2006/custom-properties" xmlns:vt="http://schemas.openxmlformats.org/officeDocument/2006/docPropsVTypes"/>
</file>