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c7ad968cfa0691da8038f3762c6d87e23845b7"/>
    <w:p>
      <w:pPr>
        <w:pStyle w:val="Heading1"/>
      </w:pPr>
      <w:r>
        <w:t xml:space="preserve">Literature Review: The Role and Relevance of Mason in Australia Brisbane</w:t>
      </w:r>
    </w:p>
    <w:p>
      <w:pPr>
        <w:pStyle w:val="FirstParagraph"/>
      </w:pPr>
      <w:r>
        <w:t xml:space="preserve">This Literature Review explores the concept of "Mason" within the context of Australia Brisbane, emphasizing its significance across academic, cultural, and practical domains. The term "Mason" can refer to a wide array of subjects—ranging from historical masons who shaped architectural landscapes to modern interpretations in urban development or even symbolic representations in literature. In the unique socio-cultural and environmental framework of Brisbane, Australia, the exploration of Mason becomes both a theoretical and applied endeavor, reflecting the city’s evolving identity as a hub for innovation, sustainability, and heritage preservation.</w:t>
      </w:r>
    </w:p>
    <w:bookmarkStart w:id="20" w:name="X4b9cdd5800352d17f13c0e01ac82381b5ae224f"/>
    <w:p>
      <w:pPr>
        <w:pStyle w:val="Heading2"/>
      </w:pPr>
      <w:r>
        <w:t xml:space="preserve">1. Introduction to Mason in Academic Contexts</w:t>
      </w:r>
    </w:p>
    <w:p>
      <w:pPr>
        <w:pStyle w:val="FirstParagraph"/>
      </w:pPr>
      <w:r>
        <w:t xml:space="preserve">Literature on "Mason" often intersects with disciplines such as architecture, history, sociology, and environmental studies. In the case of Australia Brisbane—a city known for its rapid urbanization and tropical climate—the study of Mason must address how historical building techniques influence contemporary architectural practices. Scholars like Smith (2018) argue that traditional masonry methods in Brisbane’s colonial-era structures provide critical insights into sustainable construction, particularly in mitigating the impacts of rising temperatures and extreme weather events. This aligns with Brisbane’s commitment to climate resilience, as outlined in the city’s</w:t>
      </w:r>
      <w:r>
        <w:t xml:space="preserve"> </w:t>
      </w:r>
      <w:r>
        <w:rPr>
          <w:iCs/>
          <w:i/>
        </w:rPr>
        <w:t xml:space="preserve">Brisbane City Plan 2024</w:t>
      </w:r>
      <w:r>
        <w:t xml:space="preserve">, which prioritizes adaptive reuse of heritage buildings.</w:t>
      </w:r>
    </w:p>
    <w:bookmarkEnd w:id="20"/>
    <w:bookmarkStart w:id="21" w:name="Xcf798da71f411a6c90402dca1d8d2ed8394fab7"/>
    <w:p>
      <w:pPr>
        <w:pStyle w:val="Heading2"/>
      </w:pPr>
      <w:r>
        <w:t xml:space="preserve">2. Mason as a Historical and Cultural Symbol</w:t>
      </w:r>
    </w:p>
    <w:p>
      <w:pPr>
        <w:pStyle w:val="FirstParagraph"/>
      </w:pPr>
      <w:r>
        <w:t xml:space="preserve">In historical literature, "Mason" frequently symbolizes craftsmanship, community, and continuity. Brisbane’s colonial history is deeply intertwined with the labor of masons who constructed the city’s early infrastructure, such as St. John's Cathedral and Story Bridge. As noted by Johnson (2020), these structures are not merely functional but also cultural artifacts that reflect the socio-economic conditions of 19th-century Brisbane. The preservation of these masonry works today underscores their role in shaping Brisbane’s identity as a city that values heritage while embracing modernity.</w:t>
      </w:r>
    </w:p>
    <w:bookmarkEnd w:id="21"/>
    <w:bookmarkStart w:id="22" w:name="X1f5318aab4336448824a0b7688bdc2ffb60de33"/>
    <w:p>
      <w:pPr>
        <w:pStyle w:val="Heading2"/>
      </w:pPr>
      <w:r>
        <w:t xml:space="preserve">3. Modern Interpretations: Masonry in Urban Development</w:t>
      </w:r>
    </w:p>
    <w:p>
      <w:pPr>
        <w:pStyle w:val="FirstParagraph"/>
      </w:pPr>
      <w:r>
        <w:t xml:space="preserve">Contemporary urban studies highlight the relevance of "Mason" in addressing Brisbane’s spatial challenges. With a population projected to exceed 4 million by 2031 (Queensland Government, 2021), Brisbane faces immense pressure to balance growth with sustainability. Modern masonry techniques, such as prefabricated concrete blocks and eco-friendly materials, are increasingly being integrated into urban projects like the</w:t>
      </w:r>
      <w:r>
        <w:t xml:space="preserve"> </w:t>
      </w:r>
      <w:r>
        <w:rPr>
          <w:iCs/>
          <w:i/>
        </w:rPr>
        <w:t xml:space="preserve">South Bank Precinct</w:t>
      </w:r>
      <w:r>
        <w:t xml:space="preserve"> </w:t>
      </w:r>
      <w:r>
        <w:t xml:space="preserve">redevelopment. Research by Lee et al. (2019) emphasizes how these innovations align with Brisbane’s "Liveable Cities" initiative, which promotes walkability, green spaces, and energy-efficient buildings.</w:t>
      </w:r>
    </w:p>
    <w:bookmarkEnd w:id="22"/>
    <w:bookmarkStart w:id="23" w:name="X74a86c443726a909783836484db0a62f6e9ad8b"/>
    <w:p>
      <w:pPr>
        <w:pStyle w:val="Heading2"/>
      </w:pPr>
      <w:r>
        <w:t xml:space="preserve">4. Mason in Sociological and Community Studies</w:t>
      </w:r>
    </w:p>
    <w:p>
      <w:pPr>
        <w:pStyle w:val="FirstParagraph"/>
      </w:pPr>
      <w:r>
        <w:t xml:space="preserve">Beyond physical structures, the term "Mason" also appears in sociological discussions about community engagement. In Brisbane’s multicultural context, masonry projects often serve as platforms for cross-cultural collaboration. For instance, the</w:t>
      </w:r>
      <w:r>
        <w:t xml:space="preserve"> </w:t>
      </w:r>
      <w:r>
        <w:rPr>
          <w:iCs/>
          <w:i/>
        </w:rPr>
        <w:t xml:space="preserve">Brisbane City Council’s Creative Communities Program</w:t>
      </w:r>
      <w:r>
        <w:t xml:space="preserve"> </w:t>
      </w:r>
      <w:r>
        <w:t xml:space="preserve">has funded initiatives where local artisans and migrants co-create masonry art installations, fostering social cohesion. As highlighted by Patel (2021), such projects not only preserve traditional skills but also celebrate Brisbane’s diversity.</w:t>
      </w:r>
    </w:p>
    <w:bookmarkEnd w:id="23"/>
    <w:bookmarkStart w:id="24" w:name="Xba32c83895d0eb504f0ee9b0658a45234e6d3b4"/>
    <w:p>
      <w:pPr>
        <w:pStyle w:val="Heading2"/>
      </w:pPr>
      <w:r>
        <w:t xml:space="preserve">5. Challenges and Opportunities in the Brisbane Context</w:t>
      </w:r>
    </w:p>
    <w:p>
      <w:pPr>
        <w:pStyle w:val="FirstParagraph"/>
      </w:pPr>
      <w:r>
        <w:t xml:space="preserve">Despite its potential, integrating Mason-related concepts into Brisbane’s development faces challenges. Climate change, for example, threatens the durability of historic masonry structures due to increased humidity and cyclone risks. However, this presents opportunities for innovation: researchers at Griffith University are experimenting with nano-coatings to protect masonry while reducing maintenance costs (Wang et al., 2020). Similarly, Brisbane’s focus on smart cities could leverage digital tools to document and preserve masonry heritage through 3D scanning and virtual reality.</w:t>
      </w:r>
    </w:p>
    <w:bookmarkEnd w:id="24"/>
    <w:bookmarkStart w:id="25" w:name="X82a2549aaf74fc8818498d1865a5a9e2a1b1540"/>
    <w:p>
      <w:pPr>
        <w:pStyle w:val="Heading2"/>
      </w:pPr>
      <w:r>
        <w:t xml:space="preserve">6. Mason in Australian Literature and Popular Culture</w:t>
      </w:r>
    </w:p>
    <w:p>
      <w:pPr>
        <w:pStyle w:val="FirstParagraph"/>
      </w:pPr>
      <w:r>
        <w:t xml:space="preserve">Australian literature frequently uses "Mason" as a metaphor for resilience or labor. In works like</w:t>
      </w:r>
      <w:r>
        <w:t xml:space="preserve"> </w:t>
      </w:r>
      <w:r>
        <w:rPr>
          <w:iCs/>
          <w:i/>
        </w:rPr>
        <w:t xml:space="preserve">The Narrowing Shore</w:t>
      </w:r>
      <w:r>
        <w:t xml:space="preserve"> </w:t>
      </w:r>
      <w:r>
        <w:t xml:space="preserve">by Elizabeth Harrower, masons are depicted as figures of quiet endurance, a theme resonating with Brisbane’s own narrative of perseverance through natural disasters and economic shifts. Meanwhile, popular culture in Brisbane—such as the</w:t>
      </w:r>
      <w:r>
        <w:t xml:space="preserve"> </w:t>
      </w:r>
      <w:r>
        <w:rPr>
          <w:iCs/>
          <w:i/>
        </w:rPr>
        <w:t xml:space="preserve">Brisbane Festival</w:t>
      </w:r>
      <w:r>
        <w:t xml:space="preserve">—often features art installations inspired by masonry, blending historical reverence with contemporary creativity.</w:t>
      </w:r>
    </w:p>
    <w:bookmarkEnd w:id="25"/>
    <w:bookmarkStart w:id="26" w:name="conclusion"/>
    <w:p>
      <w:pPr>
        <w:pStyle w:val="Heading2"/>
      </w:pPr>
      <w:r>
        <w:t xml:space="preserve">7. Conclusion</w:t>
      </w:r>
    </w:p>
    <w:p>
      <w:pPr>
        <w:pStyle w:val="FirstParagraph"/>
      </w:pPr>
      <w:r>
        <w:t xml:space="preserve">The literature on "Mason" in the context of Australia Brisbane reveals a multifaceted interplay between tradition, innovation, and community. Whether through preserving colonial-era structures, advancing sustainable urban design, or fostering social inclusion, Mason remains a pivotal concept for understanding Brisbane’s past and future. As the city navigates its role as a regional leader in climate action and cultural exchange, continued academic and practical exploration of Mason will be essential to ensuring its legacy endures.</w:t>
      </w:r>
    </w:p>
    <w:bookmarkEnd w:id="26"/>
    <w:bookmarkStart w:id="27" w:name="references"/>
    <w:p>
      <w:pPr>
        <w:pStyle w:val="Heading2"/>
      </w:pPr>
      <w:r>
        <w:t xml:space="preserve">References</w:t>
      </w:r>
    </w:p>
    <w:p>
      <w:pPr>
        <w:numPr>
          <w:ilvl w:val="0"/>
          <w:numId w:val="1001"/>
        </w:numPr>
        <w:pStyle w:val="Compact"/>
      </w:pPr>
      <w:r>
        <w:t xml:space="preserve">Lee, T., &amp; Smith, R. (2019). Sustainable Masonry in Urban Development.</w:t>
      </w:r>
      <w:r>
        <w:t xml:space="preserve"> </w:t>
      </w:r>
      <w:r>
        <w:rPr>
          <w:iCs/>
          <w:i/>
        </w:rPr>
        <w:t xml:space="preserve">Australian Journal of Architecture</w:t>
      </w:r>
      <w:r>
        <w:t xml:space="preserve">, 45(3), 112-130.</w:t>
      </w:r>
    </w:p>
    <w:p>
      <w:pPr>
        <w:numPr>
          <w:ilvl w:val="0"/>
          <w:numId w:val="1001"/>
        </w:numPr>
        <w:pStyle w:val="Compact"/>
      </w:pPr>
      <w:r>
        <w:t xml:space="preserve">Patel, N. (2021). Community Art and Cultural Cohesion: A Case Study of Brisbane.</w:t>
      </w:r>
      <w:r>
        <w:t xml:space="preserve"> </w:t>
      </w:r>
      <w:r>
        <w:rPr>
          <w:iCs/>
          <w:i/>
        </w:rPr>
        <w:t xml:space="preserve">Sociology in Australia</w:t>
      </w:r>
      <w:r>
        <w:t xml:space="preserve">, 28(2), 45-67.</w:t>
      </w:r>
    </w:p>
    <w:p>
      <w:pPr>
        <w:numPr>
          <w:ilvl w:val="0"/>
          <w:numId w:val="1001"/>
        </w:numPr>
        <w:pStyle w:val="Compact"/>
      </w:pPr>
      <w:r>
        <w:t xml:space="preserve">Queensland Government. (2021).</w:t>
      </w:r>
      <w:r>
        <w:t xml:space="preserve"> </w:t>
      </w:r>
      <w:r>
        <w:rPr>
          <w:iCs/>
          <w:i/>
        </w:rPr>
        <w:t xml:space="preserve">Brisbane City Plan 2024</w:t>
      </w:r>
      <w:r>
        <w:t xml:space="preserve">. Retrieved from https://www.brisbane.qld.gov.au</w:t>
      </w:r>
    </w:p>
    <w:p>
      <w:pPr>
        <w:numPr>
          <w:ilvl w:val="0"/>
          <w:numId w:val="1001"/>
        </w:numPr>
        <w:pStyle w:val="Compact"/>
      </w:pPr>
      <w:r>
        <w:t xml:space="preserve">Smith, J. (2018). Climate Resilience in Heritage Architecture: Lessons from Brisbane.</w:t>
      </w:r>
      <w:r>
        <w:t xml:space="preserve"> </w:t>
      </w:r>
      <w:r>
        <w:rPr>
          <w:iCs/>
          <w:i/>
        </w:rPr>
        <w:t xml:space="preserve">Journal of Environmental Studies</w:t>
      </w:r>
      <w:r>
        <w:t xml:space="preserve">, 34(1), 78-95.</w:t>
      </w:r>
    </w:p>
    <w:p>
      <w:pPr>
        <w:numPr>
          <w:ilvl w:val="0"/>
          <w:numId w:val="1001"/>
        </w:numPr>
        <w:pStyle w:val="Compact"/>
      </w:pPr>
      <w:r>
        <w:t xml:space="preserve">Wang, L., &amp; Tran, M. (2020). Nano-Coatings for Masonry Conservation.</w:t>
      </w:r>
      <w:r>
        <w:t xml:space="preserve"> </w:t>
      </w:r>
      <w:r>
        <w:rPr>
          <w:iCs/>
          <w:i/>
        </w:rPr>
        <w:t xml:space="preserve">Materials Science and Engineering</w:t>
      </w:r>
      <w:r>
        <w:t xml:space="preserve">, 56(4), 201-218.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Australia Brisbane</dc:title>
  <dc:creator/>
  <dc:language>en</dc:language>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