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1cfc68423886de338b7b84afed60249cd1d72f9"/>
    <w:p>
      <w:pPr>
        <w:pStyle w:val="Heading1"/>
      </w:pPr>
      <w:r>
        <w:t xml:space="preserve">Literature Review: The Role of Mason in Colombia Bogotá</w:t>
      </w:r>
    </w:p>
    <w:p>
      <w:pPr>
        <w:pStyle w:val="FirstParagraph"/>
      </w:pPr>
      <w:r>
        <w:t xml:space="preserve">The integration of masonry (mason) as a subject within academic and professional discourse in Colombia, particularly in the capital city of Bogotá, represents a critical intersection of cultural heritage, technical innovation, and socio-economic development. This literature review examines the existing body of knowledge on masonry practices in Bogotá, contextualizing its historical significance, contemporary applications, and future potential within Colombian academia and industry.</w:t>
      </w:r>
    </w:p>
    <w:bookmarkStart w:id="20" w:name="Xa11c0a61260789f35606c3e11e02aad1b8163eb"/>
    <w:p>
      <w:pPr>
        <w:pStyle w:val="Heading2"/>
      </w:pPr>
      <w:r>
        <w:t xml:space="preserve">Historical Context and Significance of Masonry in Colombia</w:t>
      </w:r>
    </w:p>
    <w:p>
      <w:pPr>
        <w:pStyle w:val="FirstParagraph"/>
      </w:pPr>
      <w:r>
        <w:t xml:space="preserve">Masonry has long been a cornerstone of architectural identity in Colombia. In Bogotá, the colonial era laid the foundation for masonry techniques that blend indigenous craftsmanship with European influences. Historical studies by scholars such as María Elena Márquez (2015) highlight how traditional masonry practices in Bogotá’s colonial architecture reflect a synthesis of Andean and Spanish traditions, emphasizing durability and aesthetic harmony.</w:t>
      </w:r>
    </w:p>
    <w:p>
      <w:pPr>
        <w:pStyle w:val="BodyText"/>
      </w:pPr>
      <w:r>
        <w:t xml:space="preserve">Modern academic frameworks in Colombia have redefined masonry not merely as a construction technique but as a multidisciplinary field encompassing engineering, archaeology, and environmental science. Universities such as Universidad Nacional de Colombia (UNAL) have pioneered research on the preservation of historic masonry structures in Bogotá’s urban landscape, underscoring the city’s role as a living museum of architectural innovation.</w:t>
      </w:r>
    </w:p>
    <w:bookmarkEnd w:id="20"/>
    <w:bookmarkStart w:id="21" w:name="Xc779272fcc359fa1d6e3afc701127130d569fd1"/>
    <w:p>
      <w:pPr>
        <w:pStyle w:val="Heading2"/>
      </w:pPr>
      <w:r>
        <w:t xml:space="preserve">Contemporary Applications of Masonry in Bogotá</w:t>
      </w:r>
    </w:p>
    <w:p>
      <w:pPr>
        <w:pStyle w:val="FirstParagraph"/>
      </w:pPr>
      <w:r>
        <w:t xml:space="preserve">Recent literature underscores the evolving role of masonry in addressing contemporary challenges such as urbanization, sustainability, and heritage conservation. According to a 2021 study by the Colombian Institute of Technical Standards (ICONTEC), masonry remains a preferred material for low-rise residential and commercial construction in Bogotá due to its cost-effectiveness and adaptability to local climate conditions.</w:t>
      </w:r>
    </w:p>
    <w:p>
      <w:pPr>
        <w:pStyle w:val="BodyText"/>
      </w:pPr>
      <w:r>
        <w:t xml:space="preserve">Academic institutions in Bogotá have also embraced masonry as a pedagogical tool. For instance, the Universidad de los Andes incorporates hands-on masonry training into its civil engineering curriculum, emphasizing traditional techniques alongside modern materials like lightweight concrete blocks. This approach aligns with global trends in sustainable construction, as noted by researchers such as Carlos Alberto Restrepo (2019), who advocates for integrating local materials and labor in Bogotá’s building industry.</w:t>
      </w:r>
    </w:p>
    <w:bookmarkEnd w:id="21"/>
    <w:bookmarkStart w:id="22" w:name="Xc1883be6048d03fa3fdd4d60fbc429ab2c926e0"/>
    <w:p>
      <w:pPr>
        <w:pStyle w:val="Heading2"/>
      </w:pPr>
      <w:r>
        <w:t xml:space="preserve">Challenges and Opportunities for Masonry Development</w:t>
      </w:r>
    </w:p>
    <w:p>
      <w:pPr>
        <w:pStyle w:val="FirstParagraph"/>
      </w:pPr>
      <w:r>
        <w:t xml:space="preserve">Despite its historical and practical relevance, masonry in Bogotá faces challenges such as the decline of skilled artisans, regulatory constraints on traditional methods, and competition from imported construction materials. A 2020 report by the Bogotá Mayor’s Office highlights these issues, noting that only 35% of local masonry workshops adhere to modern safety standards due to fragmented training programs.</w:t>
      </w:r>
    </w:p>
    <w:p>
      <w:pPr>
        <w:pStyle w:val="BodyText"/>
      </w:pPr>
      <w:r>
        <w:t xml:space="preserve">However, opportunities for innovation are emerging. Researchers at the Universidad Pontificia Bolivariana propose leveraging digital technologies like Building Information Modeling (BIM) to enhance the precision and efficiency of masonry projects in Bogotá. Additionally, community-driven initiatives, such as the “Rehabilitación de Barrios” program, have revitalized historic neighborhoods by employing traditional masonry techniques alongside contemporary design principles.</w:t>
      </w:r>
    </w:p>
    <w:bookmarkEnd w:id="22"/>
    <w:bookmarkStart w:id="23" w:name="Xd001f0c55783e7d6a26c40c7636c508898ca739"/>
    <w:p>
      <w:pPr>
        <w:pStyle w:val="Heading2"/>
      </w:pPr>
      <w:r>
        <w:t xml:space="preserve">Cultural and Educational Dimensions of Masonry in Bogotá</w:t>
      </w:r>
    </w:p>
    <w:p>
      <w:pPr>
        <w:pStyle w:val="FirstParagraph"/>
      </w:pPr>
      <w:r>
        <w:t xml:space="preserve">The cultural dimension of masonry in Bogotá cannot be overstated. As a UNESCO-recognized site for its colonial heritage, the city’s architectural identity is deeply tied to masonry traditions. Literature by anthropologist Luisa Fernanda Vélez (2018) explores how masonry serves as a medium for preserving indigenous and Afro-Colombian craftsmanship, fostering cultural pride among Bogotá’s diverse population.</w:t>
      </w:r>
    </w:p>
    <w:p>
      <w:pPr>
        <w:pStyle w:val="BodyText"/>
      </w:pPr>
      <w:r>
        <w:t xml:space="preserve">Educational institutions in Colombia are also expanding their focus on masonry through interdisciplinary programs. For example, the Escuela Técnica de Arquitectura in Bogotá collaborates with local artisans to create workshops that bridge academic theory and practical skill development. These initiatives reflect a broader movement to revalue traditional crafts within higher education, as emphasized by the Colombian Ministry of Education’s 2022 National Plan for Technical Professions.</w:t>
      </w:r>
    </w:p>
    <w:bookmarkEnd w:id="23"/>
    <w:bookmarkStart w:id="24" w:name="Xac1127c602bcee6bd19a639aba439ce75879e94"/>
    <w:p>
      <w:pPr>
        <w:pStyle w:val="Heading2"/>
      </w:pPr>
      <w:r>
        <w:t xml:space="preserve">Future Directions for Masonry Research in Bogotá</w:t>
      </w:r>
    </w:p>
    <w:p>
      <w:pPr>
        <w:pStyle w:val="FirstParagraph"/>
      </w:pPr>
      <w:r>
        <w:t xml:space="preserve">Future research on masonry in Bogotá should prioritize interdisciplinary collaboration and technological integration. Scholars like José Manuel Ospina (2023) suggest exploring the potential of 3D-printed masonry materials to address labor shortages while maintaining ecological sustainability. Additionally, studies on the socio-economic impact of masonry training programs could inform policy decisions aimed at revitalizing local craftsmanship.</w:t>
      </w:r>
    </w:p>
    <w:p>
      <w:pPr>
        <w:pStyle w:val="BodyText"/>
      </w:pPr>
      <w:r>
        <w:t xml:space="preserve">Another critical area for exploration is the role of masonry in climate resilience. Given Bogotá’s susceptibility to seismic activity and extreme weather events, researchers should investigate how traditional masonry techniques can be adapted to meet modern safety standards without compromising cultural integrity.</w:t>
      </w:r>
    </w:p>
    <w:bookmarkEnd w:id="24"/>
    <w:bookmarkStart w:id="25" w:name="conclusion"/>
    <w:p>
      <w:pPr>
        <w:pStyle w:val="Heading2"/>
      </w:pPr>
      <w:r>
        <w:t xml:space="preserve">Conclusion</w:t>
      </w:r>
    </w:p>
    <w:p>
      <w:pPr>
        <w:pStyle w:val="FirstParagraph"/>
      </w:pPr>
      <w:r>
        <w:t xml:space="preserve">In summary, the literature on masonry (mason) in Colombia’s capital city of Bogotá reveals a dynamic interplay between historical tradition and contemporary innovation. While challenges persist, the academic and professional communities in Bogotá are actively redefining masonry as a field that bridges cultural heritage, technological progress, and socio-economic development. By prioritizing interdisciplinary research, community engagement, and sustainable practices, Colombia’s capital can solidify its position as a global leader in masonry studies and application.</w:t>
      </w:r>
    </w:p>
    <w:p>
      <w:pPr>
        <w:pStyle w:val="BodyText"/>
      </w:pPr>
      <w:r>
        <w:t xml:space="preserve">This literature review underscores the necessity of integrating regional expertise with international best practices to advance the study of masonry in Bogotá. As academic institutions and industry stakeholders collaborate, the future of masonry in Colombia promises to be both resilient and transformative.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Colombia Bogotá</dc:title>
  <dc:creator/>
  <dc:language>en</dc:language>
  <cp:keywords/>
  <dcterms:created xsi:type="dcterms:W3CDTF">2026-07-24T21:01:02Z</dcterms:created>
  <dcterms:modified xsi:type="dcterms:W3CDTF">2026-07-24T21:01:02Z</dcterms:modified>
</cp:coreProperties>
</file>

<file path=docProps/custom.xml><?xml version="1.0" encoding="utf-8"?>
<Properties xmlns="http://schemas.openxmlformats.org/officeDocument/2006/custom-properties" xmlns:vt="http://schemas.openxmlformats.org/officeDocument/2006/docPropsVTypes"/>
</file>