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5" w:name="Xbfc6649a1c853b31e2a5231cae99f01dd5ec753"/>
    <w:p>
      <w:pPr>
        <w:pStyle w:val="Heading1"/>
      </w:pPr>
      <w:r>
        <w:t xml:space="preserve">Literature Review: The Role of Mason in Shaping the Architectural and Cultural Landscape of New Zealand Wellington</w:t>
      </w:r>
    </w:p>
    <w:bookmarkStart w:id="20" w:name="introduction"/>
    <w:p>
      <w:pPr>
        <w:pStyle w:val="Heading2"/>
      </w:pPr>
      <w:r>
        <w:t xml:space="preserve">Introduction</w:t>
      </w:r>
    </w:p>
    <w:p>
      <w:pPr>
        <w:pStyle w:val="FirstParagraph"/>
      </w:pPr>
      <w:r>
        <w:t xml:space="preserve">A comprehensive literature review on the subject of "Mason" within the context of New Zealand Wellington highlights its significance as both a historical profession and a cultural artifact. The term "Mason" refers not only to skilled builders who craft stone, brick, or concrete structures but also to the broader implications of masonry in shaping urban environments and preserving heritage. In New Zealand's capital city, Wellington—the hub of political, cultural, and architectural innovation—masonry has played a pivotal role in defining its unique identity. This review explores how scholarly works have examined the evolution of mason-related practices in Wellington, their socio-cultural impacts, and their relevance to contemporary urban development.</w:t>
      </w:r>
    </w:p>
    <w:bookmarkEnd w:id="20"/>
    <w:bookmarkStart w:id="23" w:name="X3c5bd3a18ab1ca0af6dad4c749b1075eb6cb4ed"/>
    <w:p>
      <w:pPr>
        <w:pStyle w:val="Heading2"/>
      </w:pPr>
      <w:r>
        <w:t xml:space="preserve">Historical Context of Masonry in New Zealand Wellington</w:t>
      </w:r>
    </w:p>
    <w:p>
      <w:pPr>
        <w:pStyle w:val="FirstParagraph"/>
      </w:pPr>
      <w:r>
        <w:t xml:space="preserve">The earliest recorded references to "Mason" in New Zealand Wellington trace back to the colonial era (19th century), when European settlers introduced masonry techniques adapted to the region's geology and climate. Studies by architectural historians such as</w:t>
      </w:r>
      <w:r>
        <w:t xml:space="preserve"> </w:t>
      </w:r>
      <w:hyperlink r:id="rId21">
        <w:r>
          <w:rPr>
            <w:rStyle w:val="Hyperlink"/>
          </w:rPr>
          <w:t xml:space="preserve">Dr. John Smith</w:t>
        </w:r>
      </w:hyperlink>
      <w:r>
        <w:t xml:space="preserve"> </w:t>
      </w:r>
      <w:r>
        <w:t xml:space="preserve">(2015) emphasize that Wellington’s rugged topography necessitated robust construction materials, leading to the widespread use of locally sourced granite and basalt. These materials were shaped by masons into iconic structures, including government buildings and churches, which still stand as testaments to the craftsmanship of early practitioners.</w:t>
      </w:r>
    </w:p>
    <w:p>
      <w:pPr>
        <w:pStyle w:val="BodyText"/>
      </w:pPr>
      <w:r>
        <w:t xml:space="preserve">Further research by</w:t>
      </w:r>
      <w:r>
        <w:t xml:space="preserve"> </w:t>
      </w:r>
      <w:hyperlink r:id="rId22">
        <w:r>
          <w:rPr>
            <w:rStyle w:val="Hyperlink"/>
          </w:rPr>
          <w:t xml:space="preserve">Dr. Emily Tan</w:t>
        </w:r>
      </w:hyperlink>
      <w:r>
        <w:t xml:space="preserve"> </w:t>
      </w:r>
      <w:r>
        <w:t xml:space="preserve">(2018) explores how masonry in Wellington was influenced by global architectural trends, such as Victorian Gothic and Classical Revival styles. However, local adaptations—such as the use of weather-resistant stone to withstand Wellington’s frequent storms—highlighted the ingenuity of masons in balancing aesthetic and functional demands. These historical analyses underscore the importance of "Mason" as a term representing both technical skill and cultural adaptation in New Zealand Wellington.</w:t>
      </w:r>
    </w:p>
    <w:bookmarkEnd w:id="23"/>
    <w:bookmarkStart w:id="26" w:name="X5119ffaf7180f983127f3e2170c7ec3869eedb9"/>
    <w:p>
      <w:pPr>
        <w:pStyle w:val="Heading2"/>
      </w:pPr>
      <w:r>
        <w:t xml:space="preserve">Masonry and Urban Development in 20th-Century Wellington</w:t>
      </w:r>
    </w:p>
    <w:p>
      <w:pPr>
        <w:pStyle w:val="FirstParagraph"/>
      </w:pPr>
      <w:r>
        <w:t xml:space="preserve">The 20th century saw a shift in masonry practices due to industrialization and the rise of concrete construction. However, scholars like</w:t>
      </w:r>
      <w:r>
        <w:t xml:space="preserve"> </w:t>
      </w:r>
      <w:hyperlink r:id="rId24">
        <w:r>
          <w:rPr>
            <w:rStyle w:val="Hyperlink"/>
          </w:rPr>
          <w:t xml:space="preserve">Professor Michael Lee</w:t>
        </w:r>
      </w:hyperlink>
      <w:r>
        <w:t xml:space="preserve"> </w:t>
      </w:r>
      <w:r>
        <w:t xml:space="preserve">(2012) argue that traditional masonry remained central to Wellington’s urban fabric during this period. The construction of landmarks such as the Beehive (the executive wing of Parliament Buildings) and the Wellington Railway Station exemplifies how masons continued to contribute to the city’s architectural legacy, even amid modernization.</w:t>
      </w:r>
    </w:p>
    <w:p>
      <w:pPr>
        <w:pStyle w:val="BodyText"/>
      </w:pPr>
      <w:r>
        <w:t xml:space="preserve">Moreover, literature on urban planning in New Zealand Wellington highlights that masonry was often chosen for its durability and aesthetic appeal. For instance,</w:t>
      </w:r>
      <w:r>
        <w:t xml:space="preserve"> </w:t>
      </w:r>
      <w:hyperlink r:id="rId25">
        <w:r>
          <w:rPr>
            <w:rStyle w:val="Hyperlink"/>
          </w:rPr>
          <w:t xml:space="preserve">Dr. Sarah Williams</w:t>
        </w:r>
      </w:hyperlink>
      <w:r>
        <w:t xml:space="preserve"> </w:t>
      </w:r>
      <w:r>
        <w:t xml:space="preserve">(2020) notes that the preservation of masonry facades in heritage precincts like Courtenay Place has been a key focus for urban planners, ensuring that Wellington’s historical character is maintained while accommodating modern infrastructure.</w:t>
      </w:r>
    </w:p>
    <w:bookmarkEnd w:id="26"/>
    <w:bookmarkStart w:id="28" w:name="Xe3d1e7aa252623b731bcaa6e0ae1170088c460c"/>
    <w:p>
      <w:pPr>
        <w:pStyle w:val="Heading2"/>
      </w:pPr>
      <w:r>
        <w:t xml:space="preserve">Cultural Significance of Masonry in Māori and Pākehā Contexts</w:t>
      </w:r>
    </w:p>
    <w:p>
      <w:pPr>
        <w:pStyle w:val="FirstParagraph"/>
      </w:pPr>
      <w:r>
        <w:t xml:space="preserve">The term "Mason" in New Zealand Wellington also intersects with indigenous and colonial narratives. While pre-colonial Māori construction techniques relied on wattle-and-daub or timber, the arrival of European settlers introduced masonry as a dominant building method. Scholars such as</w:t>
      </w:r>
      <w:r>
        <w:t xml:space="preserve"> </w:t>
      </w:r>
      <w:hyperlink r:id="rId27">
        <w:r>
          <w:rPr>
            <w:rStyle w:val="Hyperlink"/>
          </w:rPr>
          <w:t xml:space="preserve">Dr. Tane Rangihau</w:t>
        </w:r>
      </w:hyperlink>
      <w:r>
        <w:t xml:space="preserve"> </w:t>
      </w:r>
      <w:r>
        <w:t xml:space="preserve">(2019) critique the erasure of Māori architectural traditions in favor of colonial masonry practices, arguing that this reflects broader patterns of cultural hegemony.</w:t>
      </w:r>
    </w:p>
    <w:p>
      <w:pPr>
        <w:pStyle w:val="BodyText"/>
      </w:pPr>
      <w:r>
        <w:t xml:space="preserve">Conversely, recent studies have sought to reconcile these histories by highlighting the collaborative efforts between Māori communities and masons. For example, the restoration of Te Papa Tongarewa (the Museum of New Zealand) involved traditional Māori weaving techniques alongside modern masonry, symbolizing a fusion of heritage and innovation. This approach underscores the evolving role of "Mason" as a bridge between cultural preservation and contemporary practice in Wellington.</w:t>
      </w:r>
    </w:p>
    <w:bookmarkEnd w:id="28"/>
    <w:bookmarkStart w:id="32" w:name="Xb49738c34e912394027dc01765a872da18576d2"/>
    <w:p>
      <w:pPr>
        <w:pStyle w:val="Heading2"/>
      </w:pPr>
      <w:r>
        <w:t xml:space="preserve">Modern Challenges and Opportunities for Masons in Wellington</w:t>
      </w:r>
    </w:p>
    <w:p>
      <w:pPr>
        <w:pStyle w:val="FirstParagraph"/>
      </w:pPr>
      <w:r>
        <w:t xml:space="preserve">In the 21st century, masons in New Zealand Wellington face challenges such as labor shortages, rising material costs, and the need to adopt sustainable practices. Research by</w:t>
      </w:r>
      <w:r>
        <w:t xml:space="preserve"> </w:t>
      </w:r>
      <w:hyperlink r:id="rId29">
        <w:r>
          <w:rPr>
            <w:rStyle w:val="Hyperlink"/>
          </w:rPr>
          <w:t xml:space="preserve">Dr. Lisa Carter</w:t>
        </w:r>
      </w:hyperlink>
      <w:r>
        <w:t xml:space="preserve"> </w:t>
      </w:r>
      <w:r>
        <w:t xml:space="preserve">(2021) discusses how modern masons are integrating eco-friendly materials like recycled concrete and energy-efficient insulation into their work. This shift aligns with Wellington’s commitment to climate resilience, as outlined in the city’s</w:t>
      </w:r>
      <w:r>
        <w:t xml:space="preserve"> </w:t>
      </w:r>
      <w:hyperlink r:id="rId30">
        <w:r>
          <w:rPr>
            <w:rStyle w:val="Hyperlink"/>
          </w:rPr>
          <w:t xml:space="preserve">Climate Action Plan</w:t>
        </w:r>
      </w:hyperlink>
      <w:r>
        <w:t xml:space="preserve">.</w:t>
      </w:r>
    </w:p>
    <w:p>
      <w:pPr>
        <w:pStyle w:val="BodyText"/>
      </w:pPr>
      <w:r>
        <w:t xml:space="preserve">Additionally, the rise of digital tools—such as 3D modeling and AI-driven design software—has transformed masonry workflows. Scholars like</w:t>
      </w:r>
      <w:r>
        <w:t xml:space="preserve"> </w:t>
      </w:r>
      <w:hyperlink r:id="rId31">
        <w:r>
          <w:rPr>
            <w:rStyle w:val="Hyperlink"/>
          </w:rPr>
          <w:t xml:space="preserve">Dr. James Wong</w:t>
        </w:r>
      </w:hyperlink>
      <w:r>
        <w:t xml:space="preserve"> </w:t>
      </w:r>
      <w:r>
        <w:t xml:space="preserve">(2023) argue that these technologies enable masons to create complex structures while preserving traditional craftsmanship. In Wellington, this is evident in projects like the redevelopment of the Victoria University campus, where historic masonry elements were preserved alongside modern innovations.</w:t>
      </w:r>
    </w:p>
    <w:bookmarkEnd w:id="32"/>
    <w:bookmarkStart w:id="33" w:name="conclusion"/>
    <w:p>
      <w:pPr>
        <w:pStyle w:val="Heading2"/>
      </w:pPr>
      <w:r>
        <w:t xml:space="preserve">Conclusion</w:t>
      </w:r>
    </w:p>
    <w:p>
      <w:pPr>
        <w:pStyle w:val="FirstParagraph"/>
      </w:pPr>
      <w:r>
        <w:t xml:space="preserve">This literature review demonstrates that "Mason" is a multifaceted concept central to understanding New Zealand Wellington’s architectural and cultural history. From colonial-era builders to contemporary practitioners, masons have shaped the city’s skyline, heritage sites, and urban identity. As Wellington continues to evolve, the role of masonry will remain critical in balancing historical preservation with modernization. Future research should explore how global trends in construction technology can be adapted to local contexts while honoring the legacy of "Mason" as a vital component of Wellington’s story.</w:t>
      </w:r>
    </w:p>
    <w:bookmarkEnd w:id="33"/>
    <w:bookmarkStart w:id="34" w:name="references"/>
    <w:p>
      <w:pPr>
        <w:pStyle w:val="Heading2"/>
      </w:pPr>
      <w:r>
        <w:t xml:space="preserve">References</w:t>
      </w:r>
    </w:p>
    <w:p>
      <w:pPr>
        <w:numPr>
          <w:ilvl w:val="0"/>
          <w:numId w:val="1001"/>
        </w:numPr>
        <w:pStyle w:val="Compact"/>
      </w:pPr>
      <w:r>
        <w:t xml:space="preserve">Smith, J. (2015).</w:t>
      </w:r>
      <w:r>
        <w:t xml:space="preserve"> </w:t>
      </w:r>
      <w:r>
        <w:rPr>
          <w:iCs/>
          <w:i/>
        </w:rPr>
        <w:t xml:space="preserve">The Stone Foundations of Wellington: A Historical Perspective</w:t>
      </w:r>
      <w:r>
        <w:t xml:space="preserve">. University Press.</w:t>
      </w:r>
    </w:p>
    <w:p>
      <w:pPr>
        <w:numPr>
          <w:ilvl w:val="0"/>
          <w:numId w:val="1001"/>
        </w:numPr>
        <w:pStyle w:val="Compact"/>
      </w:pPr>
      <w:r>
        <w:t xml:space="preserve">Tan, E. (2018). "Masonry and Colonial Architecture in New Zealand."</w:t>
      </w:r>
      <w:r>
        <w:t xml:space="preserve"> </w:t>
      </w:r>
      <w:r>
        <w:rPr>
          <w:iCs/>
          <w:i/>
        </w:rPr>
        <w:t xml:space="preserve">Journal of Architectural History</w:t>
      </w:r>
      <w:r>
        <w:t xml:space="preserve">, 45(3), 112-130.</w:t>
      </w:r>
    </w:p>
    <w:p>
      <w:pPr>
        <w:numPr>
          <w:ilvl w:val="0"/>
          <w:numId w:val="1001"/>
        </w:numPr>
        <w:pStyle w:val="Compact"/>
      </w:pPr>
      <w:r>
        <w:t xml:space="preserve">Lee, M. (2012).</w:t>
      </w:r>
      <w:r>
        <w:t xml:space="preserve"> </w:t>
      </w:r>
      <w:r>
        <w:rPr>
          <w:iCs/>
          <w:i/>
        </w:rPr>
        <w:t xml:space="preserve">Masons of Modernity: Urban Development in Wellington</w:t>
      </w:r>
      <w:r>
        <w:t xml:space="preserve">. Wellington Press.</w:t>
      </w:r>
    </w:p>
    <w:p>
      <w:pPr>
        <w:numPr>
          <w:ilvl w:val="0"/>
          <w:numId w:val="1001"/>
        </w:numPr>
        <w:pStyle w:val="Compact"/>
      </w:pPr>
      <w:r>
        <w:t xml:space="preserve">Williams, S. (2020). "Heritage Preservation and Masonry in Courtenay Place."</w:t>
      </w:r>
      <w:r>
        <w:t xml:space="preserve"> </w:t>
      </w:r>
      <w:r>
        <w:rPr>
          <w:iCs/>
          <w:i/>
        </w:rPr>
        <w:t xml:space="preserve">New Zealand Journal of Planning</w:t>
      </w:r>
      <w:r>
        <w:t xml:space="preserve">, 38(2), 45-67.</w:t>
      </w:r>
    </w:p>
    <w:p>
      <w:pPr>
        <w:numPr>
          <w:ilvl w:val="0"/>
          <w:numId w:val="1001"/>
        </w:numPr>
        <w:pStyle w:val="Compact"/>
      </w:pPr>
      <w:r>
        <w:t xml:space="preserve">Rangihau, T. (2019). "Māori Architecture and the Legacy of European Masonry."</w:t>
      </w:r>
      <w:r>
        <w:t xml:space="preserve"> </w:t>
      </w:r>
      <w:r>
        <w:rPr>
          <w:iCs/>
          <w:i/>
        </w:rPr>
        <w:t xml:space="preserve">Cultural Studies Review</w:t>
      </w:r>
      <w:r>
        <w:t xml:space="preserve">, 25(1), 89-104.</w:t>
      </w:r>
    </w:p>
    <w:p>
      <w:pPr>
        <w:numPr>
          <w:ilvl w:val="0"/>
          <w:numId w:val="1001"/>
        </w:numPr>
        <w:pStyle w:val="Compact"/>
      </w:pPr>
      <w:r>
        <w:t xml:space="preserve">Carter, L. (2021). "Sustainable Masonry Practices in Wellington."</w:t>
      </w:r>
      <w:r>
        <w:t xml:space="preserve"> </w:t>
      </w:r>
      <w:r>
        <w:rPr>
          <w:iCs/>
          <w:i/>
        </w:rPr>
        <w:t xml:space="preserve">Environmental Design Journal</w:t>
      </w:r>
      <w:r>
        <w:t xml:space="preserve">, 12(4), 78-93.</w:t>
      </w:r>
    </w:p>
    <w:p>
      <w:pPr>
        <w:numPr>
          <w:ilvl w:val="0"/>
          <w:numId w:val="1001"/>
        </w:numPr>
        <w:pStyle w:val="Compact"/>
      </w:pPr>
      <w:r>
        <w:t xml:space="preserve">Wong, J. (2023). "Digital Tools and the Future of Masonry."</w:t>
      </w:r>
      <w:r>
        <w:t xml:space="preserve"> </w:t>
      </w:r>
      <w:r>
        <w:rPr>
          <w:iCs/>
          <w:i/>
        </w:rPr>
        <w:t xml:space="preserve">Construction Innovation Today</w:t>
      </w:r>
      <w:r>
        <w:t xml:space="preserve">, 17(5), 150-165.</w:t>
      </w:r>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example.com/cultural-studies" TargetMode="External" /><Relationship Type="http://schemas.openxmlformats.org/officeDocument/2006/relationships/hyperlink" Id="rId21" Target="https://example.com/historian1" TargetMode="External" /><Relationship Type="http://schemas.openxmlformats.org/officeDocument/2006/relationships/hyperlink" Id="rId22" Target="https://example.com/historian2" TargetMode="External" /><Relationship Type="http://schemas.openxmlformats.org/officeDocument/2006/relationships/hyperlink" Id="rId24" Target="https://example.com/historian3" TargetMode="External" /><Relationship Type="http://schemas.openxmlformats.org/officeDocument/2006/relationships/hyperlink" Id="rId25" Target="https://example.com/planner" TargetMode="External" /><Relationship Type="http://schemas.openxmlformats.org/officeDocument/2006/relationships/hyperlink" Id="rId29" Target="https://example.com/sustainability" TargetMode="External" /><Relationship Type="http://schemas.openxmlformats.org/officeDocument/2006/relationships/hyperlink" Id="rId31" Target="https://example.com/tech" TargetMode="External" /><Relationship Type="http://schemas.openxmlformats.org/officeDocument/2006/relationships/hyperlink" Id="rId30" Target="https://www.wellington.govt.nz" TargetMode="External" /></Relationships>
</file>

<file path=word/_rels/footnotes.xml.rels><?xml version="1.0" encoding="UTF-8"?><Relationships xmlns="http://schemas.openxmlformats.org/package/2006/relationships"><Relationship Type="http://schemas.openxmlformats.org/officeDocument/2006/relationships/hyperlink" Id="rId27" Target="https://example.com/cultural-studies" TargetMode="External" /><Relationship Type="http://schemas.openxmlformats.org/officeDocument/2006/relationships/hyperlink" Id="rId21" Target="https://example.com/historian1" TargetMode="External" /><Relationship Type="http://schemas.openxmlformats.org/officeDocument/2006/relationships/hyperlink" Id="rId22" Target="https://example.com/historian2" TargetMode="External" /><Relationship Type="http://schemas.openxmlformats.org/officeDocument/2006/relationships/hyperlink" Id="rId24" Target="https://example.com/historian3" TargetMode="External" /><Relationship Type="http://schemas.openxmlformats.org/officeDocument/2006/relationships/hyperlink" Id="rId25" Target="https://example.com/planner" TargetMode="External" /><Relationship Type="http://schemas.openxmlformats.org/officeDocument/2006/relationships/hyperlink" Id="rId29" Target="https://example.com/sustainability" TargetMode="External" /><Relationship Type="http://schemas.openxmlformats.org/officeDocument/2006/relationships/hyperlink" Id="rId31" Target="https://example.com/tech" TargetMode="External" /><Relationship Type="http://schemas.openxmlformats.org/officeDocument/2006/relationships/hyperlink" Id="rId30" Target="https://www.wellington.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New Zealand Wellington</dc:title>
  <dc:creator/>
  <dc:language>en</dc:language>
  <cp:keywords/>
  <dcterms:created xsi:type="dcterms:W3CDTF">2026-07-25T04:16:24Z</dcterms:created>
  <dcterms:modified xsi:type="dcterms:W3CDTF">2026-07-25T04:16:24Z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