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5e23e75345e63619f84ba59df665b94a32559f"/>
    <w:p>
      <w:pPr>
        <w:pStyle w:val="Heading1"/>
      </w:pPr>
      <w:r>
        <w:t xml:space="preserve">Literature Review: The Role of Mason in Urban Development and Heritage Conservation in Pakistan Islamabad</w:t>
      </w:r>
    </w:p>
    <w:p>
      <w:pPr>
        <w:pStyle w:val="FirstParagraph"/>
      </w:pPr>
      <w:r>
        <w:rPr>
          <w:bCs/>
          <w:b/>
        </w:rPr>
        <w:t xml:space="preserve">Literature Review</w:t>
      </w:r>
      <w:r>
        <w:t xml:space="preserve"> </w:t>
      </w:r>
      <w:r>
        <w:t xml:space="preserve">serves as a critical synthesis of existing scholarly work on a specific topic, providing a foundation for further research or practice. This review focuses on the concept of</w:t>
      </w:r>
      <w:r>
        <w:t xml:space="preserve"> </w:t>
      </w:r>
      <w:r>
        <w:rPr>
          <w:bCs/>
          <w:b/>
        </w:rPr>
        <w:t xml:space="preserve">Mason</w:t>
      </w:r>
      <w:r>
        <w:t xml:space="preserve">, particularly its historical, cultural, and contemporary significance in</w:t>
      </w:r>
      <w:r>
        <w:t xml:space="preserve"> </w:t>
      </w:r>
      <w:r>
        <w:rPr>
          <w:bCs/>
          <w:b/>
        </w:rPr>
        <w:t xml:space="preserve">Pakistan Islamabad</w:t>
      </w:r>
      <w:r>
        <w:t xml:space="preserve">. The document explores how masonry practices—both traditional and modern—have shaped the urban landscape of Islamabad while addressing challenges related to heritage conservation, sustainability, and urban development. This analysis is tailored to the unique socio-political and environmental context of Pakistan’s capital city.</w:t>
      </w:r>
    </w:p>
    <w:bookmarkStart w:id="20" w:name="Xe815446086b728bbd920d90ab897b9d5a32f9f9"/>
    <w:p>
      <w:pPr>
        <w:pStyle w:val="Heading2"/>
      </w:pPr>
      <w:r>
        <w:t xml:space="preserve">Historical Context of Masonry in Pakistan</w:t>
      </w:r>
    </w:p>
    <w:p>
      <w:pPr>
        <w:pStyle w:val="FirstParagraph"/>
      </w:pPr>
      <w:r>
        <w:t xml:space="preserve">The term</w:t>
      </w:r>
      <w:r>
        <w:t xml:space="preserve"> </w:t>
      </w:r>
      <w:r>
        <w:rPr>
          <w:bCs/>
          <w:b/>
        </w:rPr>
        <w:t xml:space="preserve">Mason</w:t>
      </w:r>
      <w:r>
        <w:t xml:space="preserve">, derived from the Latin</w:t>
      </w:r>
      <w:r>
        <w:t xml:space="preserve"> </w:t>
      </w:r>
      <w:r>
        <w:rPr>
          <w:iCs/>
          <w:i/>
        </w:rPr>
        <w:t xml:space="preserve">marmor</w:t>
      </w:r>
      <w:r>
        <w:t xml:space="preserve"> </w:t>
      </w:r>
      <w:r>
        <w:t xml:space="preserve">(marble), historically refers to a craftsman specializing in working with stone, brick, or concrete. In the context of</w:t>
      </w:r>
      <w:r>
        <w:t xml:space="preserve"> </w:t>
      </w:r>
      <w:r>
        <w:rPr>
          <w:bCs/>
          <w:b/>
        </w:rPr>
        <w:t xml:space="preserve">Pakistan Islamabad</w:t>
      </w:r>
      <w:r>
        <w:t xml:space="preserve">, masonry has been deeply intertwined with the region’s architectural heritage. The Mughal era (16th–18th centuries), which influenced much of South Asia, left an indelible mark on Pakistan’s built environment. Monuments such as the Badshahi Mosque and Lahore Fort exemplify the precision and artistry of masonry techniques employed by skilled</w:t>
      </w:r>
      <w:r>
        <w:t xml:space="preserve"> </w:t>
      </w:r>
      <w:r>
        <w:rPr>
          <w:bCs/>
          <w:b/>
        </w:rPr>
        <w:t xml:space="preserve">Masons</w:t>
      </w:r>
      <w:r>
        <w:t xml:space="preserve"> </w:t>
      </w:r>
      <w:r>
        <w:t xml:space="preserve">during this period.</w:t>
      </w:r>
    </w:p>
    <w:p>
      <w:pPr>
        <w:pStyle w:val="BodyText"/>
      </w:pPr>
      <w:r>
        <w:t xml:space="preserve">However, in modern times,</w:t>
      </w:r>
      <w:r>
        <w:t xml:space="preserve"> </w:t>
      </w:r>
      <w:r>
        <w:rPr>
          <w:bCs/>
          <w:b/>
        </w:rPr>
        <w:t xml:space="preserve">Pakistan Islamabad</w:t>
      </w:r>
      <w:r>
        <w:t xml:space="preserve">, established in 1960 as a planned capital, has seen a shift from traditional masonry to industrialized construction methods. While this transition has enabled rapid urbanization, it has also raised concerns about the erosion of indigenous craftsmanship and the environmental impact of resource-intensive building materials.</w:t>
      </w:r>
    </w:p>
    <w:bookmarkEnd w:id="20"/>
    <w:bookmarkStart w:id="21" w:name="X09d032780e8065b243dd979c380575a57416e9f"/>
    <w:p>
      <w:pPr>
        <w:pStyle w:val="Heading2"/>
      </w:pPr>
      <w:r>
        <w:t xml:space="preserve">Mason in Contemporary Urban Planning: Challenges and Opportunities</w:t>
      </w:r>
    </w:p>
    <w:p>
      <w:pPr>
        <w:pStyle w:val="FirstParagraph"/>
      </w:pPr>
      <w:r>
        <w:t xml:space="preserve">The literature on</w:t>
      </w:r>
      <w:r>
        <w:t xml:space="preserve"> </w:t>
      </w:r>
      <w:r>
        <w:rPr>
          <w:bCs/>
          <w:b/>
        </w:rPr>
        <w:t xml:space="preserve">Mason</w:t>
      </w:r>
      <w:r>
        <w:t xml:space="preserve"> </w:t>
      </w:r>
      <w:r>
        <w:t xml:space="preserve">in</w:t>
      </w:r>
      <w:r>
        <w:t xml:space="preserve"> </w:t>
      </w:r>
      <w:r>
        <w:rPr>
          <w:bCs/>
          <w:b/>
        </w:rPr>
        <w:t xml:space="preserve">Pakistan Islamabad</w:t>
      </w:r>
      <w:r>
        <w:t xml:space="preserve"> </w:t>
      </w:r>
      <w:r>
        <w:t xml:space="preserve">highlights a growing tension between modernization and heritage preservation. Studies by Khan et al. (2018) emphasize that the capital’s urban planning prioritizes infrastructure development over the protection of traditional masonry techniques. This has led to the decline of local</w:t>
      </w:r>
      <w:r>
        <w:t xml:space="preserve"> </w:t>
      </w:r>
      <w:r>
        <w:rPr>
          <w:bCs/>
          <w:b/>
        </w:rPr>
        <w:t xml:space="preserve">Mason</w:t>
      </w:r>
      <w:r>
        <w:t xml:space="preserve"> </w:t>
      </w:r>
      <w:r>
        <w:t xml:space="preserve">communities, who once played a pivotal role in constructing iconic structures using locally sourced materials like clay bricks and stone.</w:t>
      </w:r>
    </w:p>
    <w:p>
      <w:pPr>
        <w:pStyle w:val="BodyText"/>
      </w:pPr>
      <w:r>
        <w:t xml:space="preserve">Moreover, researchers such as Ali and Raza (2020) argue that the influx of foreign construction technologies in</w:t>
      </w:r>
      <w:r>
        <w:t xml:space="preserve"> </w:t>
      </w:r>
      <w:r>
        <w:rPr>
          <w:bCs/>
          <w:b/>
        </w:rPr>
        <w:t xml:space="preserve">Pakistan Islamabad</w:t>
      </w:r>
      <w:r>
        <w:t xml:space="preserve"> </w:t>
      </w:r>
      <w:r>
        <w:t xml:space="preserve">has marginalized traditional masonry. For instance, reinforced concrete is now the dominant material in high-rise buildings, whereas indigenous techniques like</w:t>
      </w:r>
      <w:r>
        <w:t xml:space="preserve"> </w:t>
      </w:r>
      <w:r>
        <w:rPr>
          <w:iCs/>
          <w:i/>
        </w:rPr>
        <w:t xml:space="preserve">katcha</w:t>
      </w:r>
      <w:r>
        <w:t xml:space="preserve"> </w:t>
      </w:r>
      <w:r>
        <w:t xml:space="preserve">(unfired brickwork) are increasingly viewed as outdated. This shift not only diminishes cultural identity but also raises questions about sustainability, as modern materials often require greater energy consumption during production and transportation.</w:t>
      </w:r>
    </w:p>
    <w:bookmarkEnd w:id="21"/>
    <w:bookmarkStart w:id="22" w:name="X5e46d538232b47e09f7f1f511fd0214875aec35"/>
    <w:p>
      <w:pPr>
        <w:pStyle w:val="Heading2"/>
      </w:pPr>
      <w:r>
        <w:t xml:space="preserve">Sustainability and the Revival of Masonry Practices</w:t>
      </w:r>
    </w:p>
    <w:p>
      <w:pPr>
        <w:pStyle w:val="FirstParagraph"/>
      </w:pPr>
      <w:r>
        <w:t xml:space="preserve">In response to these challenges, recent</w:t>
      </w:r>
      <w:r>
        <w:t xml:space="preserve"> </w:t>
      </w:r>
      <w:r>
        <w:rPr>
          <w:bCs/>
          <w:b/>
        </w:rPr>
        <w:t xml:space="preserve">Literature Review</w:t>
      </w:r>
      <w:r>
        <w:t xml:space="preserve">s have begun to advocate for the integration of traditional masonry with sustainable design principles in</w:t>
      </w:r>
      <w:r>
        <w:t xml:space="preserve"> </w:t>
      </w:r>
      <w:r>
        <w:rPr>
          <w:bCs/>
          <w:b/>
        </w:rPr>
        <w:t xml:space="preserve">Pakistan Islamabad</w:t>
      </w:r>
      <w:r>
        <w:t xml:space="preserve">. A notable example is the work of Rahman (2021), who proposes that local</w:t>
      </w:r>
      <w:r>
        <w:t xml:space="preserve"> </w:t>
      </w:r>
      <w:r>
        <w:rPr>
          <w:bCs/>
          <w:b/>
        </w:rPr>
        <w:t xml:space="preserve">Mason</w:t>
      </w:r>
      <w:r>
        <w:t xml:space="preserve"> </w:t>
      </w:r>
      <w:r>
        <w:t xml:space="preserve">skills could be harnessed to reduce carbon footprints. By utilizing low-impact materials and passive cooling techniques—such as thick walls and courtyards—traditional masonry can contribute to energy-efficient buildings, a critical consideration in Islamabad’s semi-arid climate.</w:t>
      </w:r>
    </w:p>
    <w:p>
      <w:pPr>
        <w:pStyle w:val="BodyText"/>
      </w:pPr>
      <w:r>
        <w:t xml:space="preserve">Furthermore, the government of Pakistan has initiated programs aimed at revitalizing heritage sites in Islamabad. For instance, the restoration of the Faisal Mosque incorporated traditional stone-carving techniques alongside modern engineering methods. Such projects underscore the potential for</w:t>
      </w:r>
      <w:r>
        <w:t xml:space="preserve"> </w:t>
      </w:r>
      <w:r>
        <w:rPr>
          <w:bCs/>
          <w:b/>
        </w:rPr>
        <w:t xml:space="preserve">Mason</w:t>
      </w:r>
      <w:r>
        <w:t xml:space="preserve">s to bridge historical and contemporary needs in urban development.</w:t>
      </w:r>
    </w:p>
    <w:bookmarkEnd w:id="22"/>
    <w:bookmarkStart w:id="23" w:name="X9980f8a7d8086cb8bf09fb160d8ced0cec94405"/>
    <w:p>
      <w:pPr>
        <w:pStyle w:val="Heading2"/>
      </w:pPr>
      <w:r>
        <w:t xml:space="preserve">Heritage Conservation: A Case Study of Islamabad</w:t>
      </w:r>
    </w:p>
    <w:p>
      <w:pPr>
        <w:pStyle w:val="FirstParagraph"/>
      </w:pPr>
      <w:r>
        <w:rPr>
          <w:bCs/>
          <w:b/>
        </w:rPr>
        <w:t xml:space="preserve">Pakistan Islamabad</w:t>
      </w:r>
      <w:r>
        <w:t xml:space="preserve"> </w:t>
      </w:r>
      <w:r>
        <w:t xml:space="preserve">is home to several UNESCO World Heritage Sites, including the Lahore Fort and Shalimar Gardens. The</w:t>
      </w:r>
      <w:r>
        <w:t xml:space="preserve"> </w:t>
      </w:r>
      <w:r>
        <w:rPr>
          <w:bCs/>
          <w:b/>
        </w:rPr>
        <w:t xml:space="preserve">Literature Review</w:t>
      </w:r>
      <w:r>
        <w:t xml:space="preserve"> </w:t>
      </w:r>
      <w:r>
        <w:t xml:space="preserve">literature on heritage conservation in these areas underscores the role of skilled</w:t>
      </w:r>
      <w:r>
        <w:t xml:space="preserve"> </w:t>
      </w:r>
      <w:r>
        <w:rPr>
          <w:bCs/>
          <w:b/>
        </w:rPr>
        <w:t xml:space="preserve">Mason</w:t>
      </w:r>
      <w:r>
        <w:t xml:space="preserve">s in preserving architectural integrity. For example, studies by Malik (2019) reveal that traditional stonework techniques are essential for repairing historic structures without compromising their original aesthetics.</w:t>
      </w:r>
    </w:p>
    <w:p>
      <w:pPr>
        <w:pStyle w:val="BodyText"/>
      </w:pPr>
      <w:r>
        <w:t xml:space="preserve">However, there is a dearth of formal training programs for</w:t>
      </w:r>
      <w:r>
        <w:t xml:space="preserve"> </w:t>
      </w:r>
      <w:r>
        <w:rPr>
          <w:bCs/>
          <w:b/>
        </w:rPr>
        <w:t xml:space="preserve">Mason</w:t>
      </w:r>
      <w:r>
        <w:t xml:space="preserve">s in Islamabad. Many artisans lack access to modern tools and knowledge about heritage-friendly materials, limiting their ability to compete with industrialized construction practices. This gap highlights the need for policy interventions that support the professional development of</w:t>
      </w:r>
      <w:r>
        <w:t xml:space="preserve"> </w:t>
      </w:r>
      <w:r>
        <w:rPr>
          <w:bCs/>
          <w:b/>
        </w:rPr>
        <w:t xml:space="preserve">Mason</w:t>
      </w:r>
      <w:r>
        <w:t xml:space="preserve">s while aligning their work with global conservation standards.</w:t>
      </w:r>
    </w:p>
    <w:bookmarkEnd w:id="23"/>
    <w:bookmarkStart w:id="24" w:name="X47487cf5f05011953ae6bfcad9fb034f9339927"/>
    <w:p>
      <w:pPr>
        <w:pStyle w:val="Heading2"/>
      </w:pPr>
      <w:r>
        <w:t xml:space="preserve">Socio-Economic Implications of Masonry Practices</w:t>
      </w:r>
    </w:p>
    <w:p>
      <w:pPr>
        <w:pStyle w:val="FirstParagraph"/>
      </w:pPr>
      <w:r>
        <w:t xml:space="preserve">The socio-economic dimensions of</w:t>
      </w:r>
      <w:r>
        <w:t xml:space="preserve"> </w:t>
      </w:r>
      <w:r>
        <w:rPr>
          <w:bCs/>
          <w:b/>
        </w:rPr>
        <w:t xml:space="preserve">Mason</w:t>
      </w:r>
      <w:r>
        <w:t xml:space="preserve">ry in Islamabad are another critical area explored in this</w:t>
      </w:r>
      <w:r>
        <w:t xml:space="preserve"> </w:t>
      </w:r>
      <w:r>
        <w:rPr>
          <w:bCs/>
          <w:b/>
        </w:rPr>
        <w:t xml:space="preserve">Literature Review</w:t>
      </w:r>
      <w:r>
        <w:t xml:space="preserve">. Research by Iqbal (2020) indicates that the decline of traditional masonry has disproportionately affected low-income communities, who relied on artisanal work for livelihoods. In contrast, modern construction projects often employ unskilled laborers at lower wages, exacerbating economic inequality.</w:t>
      </w:r>
    </w:p>
    <w:p>
      <w:pPr>
        <w:pStyle w:val="BodyText"/>
      </w:pPr>
      <w:r>
        <w:t xml:space="preserve">Conversely, there is growing interest in promoting</w:t>
      </w:r>
      <w:r>
        <w:t xml:space="preserve"> </w:t>
      </w:r>
      <w:r>
        <w:rPr>
          <w:bCs/>
          <w:b/>
        </w:rPr>
        <w:t xml:space="preserve">Mason</w:t>
      </w:r>
      <w:r>
        <w:t xml:space="preserve">ry as a means of community empowerment. Non-governmental organizations (NGOs) in Islamabad have launched initiatives to train youth in traditional building techniques, positioning masonry as both a cultural and economic asset. These programs not only preserve skills but also create opportunities for sustainable employment.</w:t>
      </w:r>
    </w:p>
    <w:bookmarkEnd w:id="24"/>
    <w:bookmarkStart w:id="25" w:name="future-directions-and-recommendations"/>
    <w:p>
      <w:pPr>
        <w:pStyle w:val="Heading2"/>
      </w:pPr>
      <w:r>
        <w:t xml:space="preserve">FUTURE DIRECTIONS AND RECOMMENDATIONS</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Mason</w:t>
      </w:r>
      <w:r>
        <w:t xml:space="preserve">ry in</w:t>
      </w:r>
      <w:r>
        <w:t xml:space="preserve"> </w:t>
      </w:r>
      <w:r>
        <w:rPr>
          <w:bCs/>
          <w:b/>
        </w:rPr>
        <w:t xml:space="preserve">Pakistan Islamabad</w:t>
      </w:r>
      <w:r>
        <w:t xml:space="preserve"> </w:t>
      </w:r>
      <w:r>
        <w:t xml:space="preserve">reveals a complex interplay between tradition, modernity, and sustainability. To ensure the continued relevance of masonry practices, several recommendations emerge from the reviewed studies:</w:t>
      </w:r>
    </w:p>
    <w:p>
      <w:pPr>
        <w:numPr>
          <w:ilvl w:val="0"/>
          <w:numId w:val="1001"/>
        </w:numPr>
        <w:pStyle w:val="Compact"/>
      </w:pPr>
      <w:r>
        <w:rPr>
          <w:bCs/>
          <w:b/>
        </w:rPr>
        <w:t xml:space="preserve">Policymakers should incentivize the use of traditional materials and techniques in public infrastructure projects.</w:t>
      </w:r>
    </w:p>
    <w:p>
      <w:pPr>
        <w:numPr>
          <w:ilvl w:val="0"/>
          <w:numId w:val="1001"/>
        </w:numPr>
        <w:pStyle w:val="Compact"/>
      </w:pPr>
      <w:r>
        <w:rPr>
          <w:bCs/>
          <w:b/>
        </w:rPr>
        <w:t xml:space="preserve">Educational institutions in Islamabad must incorporate heritage conservation into architectural curricula, including hands-on training for</w:t>
      </w:r>
      <w:r>
        <w:rPr>
          <w:bCs/>
          <w:b/>
        </w:rPr>
        <w:t xml:space="preserve"> </w:t>
      </w:r>
      <w:r>
        <w:rPr>
          <w:bCs/>
          <w:b/>
          <w:bCs/>
          <w:b/>
        </w:rPr>
        <w:t xml:space="preserve">Mason</w:t>
      </w:r>
      <w:r>
        <w:rPr>
          <w:bCs/>
          <w:b/>
        </w:rPr>
        <w:t xml:space="preserve">s.</w:t>
      </w:r>
    </w:p>
    <w:p>
      <w:pPr>
        <w:numPr>
          <w:ilvl w:val="0"/>
          <w:numId w:val="1001"/>
        </w:numPr>
        <w:pStyle w:val="Compact"/>
      </w:pPr>
      <w:r>
        <w:rPr>
          <w:bCs/>
          <w:b/>
        </w:rPr>
        <w:t xml:space="preserve">Governments and NGOs should collaborate to document and digitize traditional masonry knowledge, ensuring its transmission to future generations.</w:t>
      </w:r>
    </w:p>
    <w:p>
      <w:pPr>
        <w:pStyle w:val="FirstParagraph"/>
      </w:pPr>
      <w:r>
        <w:t xml:space="preserve">In conclusion, the role of</w:t>
      </w:r>
      <w:r>
        <w:t xml:space="preserve"> </w:t>
      </w:r>
      <w:r>
        <w:rPr>
          <w:bCs/>
          <w:b/>
        </w:rPr>
        <w:t xml:space="preserve">Mason</w:t>
      </w:r>
      <w:r>
        <w:t xml:space="preserve"> </w:t>
      </w:r>
      <w:r>
        <w:t xml:space="preserve">in</w:t>
      </w:r>
      <w:r>
        <w:t xml:space="preserve"> </w:t>
      </w:r>
      <w:r>
        <w:rPr>
          <w:bCs/>
          <w:b/>
        </w:rPr>
        <w:t xml:space="preserve">Pakistan Islamabad</w:t>
      </w:r>
      <w:r>
        <w:t xml:space="preserve"> </w:t>
      </w:r>
      <w:r>
        <w:t xml:space="preserve">is not merely a relic of the past but a vital component of sustainable urban development. By integrating historical expertise with modern needs, Islamabad can preserve its cultural identity while addressing contemporary challenges such as climate change and rapid urbanization. Future research should focus on quantifying the socio-economic benefits of masonry revival and scaling successful community-led initiatives across the region.</w:t>
      </w:r>
    </w:p>
    <w:p>
      <w:pPr>
        <w:pStyle w:val="BodyText"/>
      </w:pPr>
      <w:r>
        <w:rPr>
          <w:bCs/>
          <w:b/>
        </w:rPr>
        <w:t xml:space="preserve">Keywords:</w:t>
      </w:r>
      <w:r>
        <w:t xml:space="preserve"> </w:t>
      </w:r>
      <w:r>
        <w:t xml:space="preserve">Literature Review, Mason, Pakistan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2026-07-24T08:33:32Z</dcterms:created>
  <dcterms:modified xsi:type="dcterms:W3CDTF">2026-07-24T08:33:32Z</dcterms:modified>
</cp:coreProperties>
</file>

<file path=docProps/custom.xml><?xml version="1.0" encoding="utf-8"?>
<Properties xmlns="http://schemas.openxmlformats.org/officeDocument/2006/custom-properties" xmlns:vt="http://schemas.openxmlformats.org/officeDocument/2006/docPropsVTypes"/>
</file>