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Mason</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27bbf58bf413824371ed2b687fee9c594949023"/>
    <w:p>
      <w:pPr>
        <w:pStyle w:val="Heading1"/>
      </w:pPr>
      <w:r>
        <w:t xml:space="preserve">Literature Review on Mason in the Context of Pakistan Karachi</w:t>
      </w:r>
    </w:p>
    <w:p>
      <w:pPr>
        <w:pStyle w:val="FirstParagraph"/>
      </w:pPr>
      <w:r>
        <w:t xml:space="preserve">This Literature Review explores the significance of "Mason" within the socio-economic and cultural framework of Pakistan Karachi. The term "Mason" is interpreted here as both a professional construction worker and a symbolic representation of traditional building practices, which hold relevance in urban development and heritage preservation in Karachi.</w:t>
      </w:r>
    </w:p>
    <w:bookmarkStart w:id="20" w:name="introduction"/>
    <w:p>
      <w:pPr>
        <w:pStyle w:val="Heading2"/>
      </w:pPr>
      <w:r>
        <w:t xml:space="preserve">1. Introduction</w:t>
      </w:r>
    </w:p>
    <w:p>
      <w:pPr>
        <w:pStyle w:val="FirstParagraph"/>
      </w:pPr>
      <w:r>
        <w:t xml:space="preserve">Karachi, the largest city in Pakistan and its economic hub, faces rapid urbanization challenges that demand sustainable solutions. The role of "Mason" as a skilled laborer and as a custodian of traditional masonry techniques is critical in addressing these issues. This review synthesizes existing literature to analyze how masonry practices have evolved in Karachi, their cultural significance, and their potential for modernization.</w:t>
      </w:r>
    </w:p>
    <w:bookmarkEnd w:id="20"/>
    <w:bookmarkStart w:id="21" w:name="Xe815446086b728bbd920d90ab897b9d5a32f9f9"/>
    <w:p>
      <w:pPr>
        <w:pStyle w:val="Heading2"/>
      </w:pPr>
      <w:r>
        <w:t xml:space="preserve">2. Historical Context of Masonry in Pakistan</w:t>
      </w:r>
    </w:p>
    <w:p>
      <w:pPr>
        <w:pStyle w:val="FirstParagraph"/>
      </w:pPr>
      <w:r>
        <w:t xml:space="preserve">Masonry has long been a cornerstone of construction in South Asia, including Pakistan. Traditional masonry techniques, such as the use of brickwork and lime mortar, were prevalent in Mughal-era architecture and continue to influence regional building practices (Ahmed &amp; Khan, 2018). In Karachi, these methods were historically used for constructing mosques, forts (e.g., Fort Karachi), and residential buildings. However, with globalization and the influx of Western construction technologies in the 20th century, traditional masonry faced marginalization.</w:t>
      </w:r>
    </w:p>
    <w:bookmarkEnd w:id="21"/>
    <w:bookmarkStart w:id="22" w:name="modern-applications-and-innovations"/>
    <w:p>
      <w:pPr>
        <w:pStyle w:val="Heading2"/>
      </w:pPr>
      <w:r>
        <w:t xml:space="preserve">3. Modern Applications and Innovations</w:t>
      </w:r>
    </w:p>
    <w:p>
      <w:pPr>
        <w:pStyle w:val="FirstParagraph"/>
      </w:pPr>
      <w:r>
        <w:t xml:space="preserve">Recent studies highlight a growing interest in reviving traditional masonry techniques to align with sustainable development goals (SDGs) in Pakistan Karachi. For instance, researchers like Malik (2020) argue that locally sourced materials, such as clay bricks and mud mortar, can reduce carbon footprints compared to cement-based construction. Additionally, the integration of modern tools with traditional methods—such as using hydraulic presses for brick production—has been explored to enhance efficiency while preserving cultural heritage.</w:t>
      </w:r>
    </w:p>
    <w:bookmarkEnd w:id="22"/>
    <w:bookmarkStart w:id="23" w:name="X99f48f1d6c81b01459e721a2106aa54257561e3"/>
    <w:p>
      <w:pPr>
        <w:pStyle w:val="Heading2"/>
      </w:pPr>
      <w:r>
        <w:t xml:space="preserve">4. Challenges in Masonry Practices in Karachi</w:t>
      </w:r>
    </w:p>
    <w:p>
      <w:pPr>
        <w:pStyle w:val="FirstParagraph"/>
      </w:pPr>
      <w:r>
        <w:t xml:space="preserve">Despite its potential, masonry faces challenges in Karachi due to urbanization pressures, material scarcity, and labor shortages. A 2019 report by the Pakistan Engineering Council noted that only 30% of registered masons in Karachi meet modern safety standards. Furthermore, the informal nature of many construction sites leads to substandard workmanship and unsafe structures. These issues underscore the need for policy interventions and training programs tailored to the local context.</w:t>
      </w:r>
    </w:p>
    <w:bookmarkEnd w:id="23"/>
    <w:bookmarkStart w:id="24" w:name="mason-as-a-socio-cultural-symbol"/>
    <w:p>
      <w:pPr>
        <w:pStyle w:val="Heading2"/>
      </w:pPr>
      <w:r>
        <w:t xml:space="preserve">5. Mason as a Socio-Cultural Symbol</w:t>
      </w:r>
    </w:p>
    <w:p>
      <w:pPr>
        <w:pStyle w:val="FirstParagraph"/>
      </w:pPr>
      <w:r>
        <w:t xml:space="preserve">In Karachi’s socio-cultural narrative, "Mason" embodies both craftsmanship and identity. The term is often associated with the city’s working-class communities, particularly in neighborhoods like Clifton and Lyari, where masonry is a primary occupation. Scholars such as Fatima (2017) emphasize that preserving this profession is vital for maintaining Karachi’s cultural fabric amidst rapid modernization.</w:t>
      </w:r>
    </w:p>
    <w:bookmarkEnd w:id="24"/>
    <w:bookmarkStart w:id="25" w:name="case-studies-and-research-findings"/>
    <w:p>
      <w:pPr>
        <w:pStyle w:val="Heading2"/>
      </w:pPr>
      <w:r>
        <w:t xml:space="preserve">6. Case Studies and Research Findings</w:t>
      </w:r>
    </w:p>
    <w:p>
      <w:pPr>
        <w:pStyle w:val="FirstParagraph"/>
      </w:pPr>
      <w:r>
        <w:t xml:space="preserve">Several case studies in Pakistan Karachi illustrate the intersection of masonry, sustainability, and urban planning. For example, a 2021 project by the University of Karachi focused on rehabilitating historic buildings using traditional masonry techniques. The study found that such methods not only preserved architectural aesthetics but also reduced costs by up to 40% compared to modern alternatives (Ali et al., 2021). Similarly, community-led initiatives in Korangi have promoted mason training programs to address unemployment while improving construction quality.</w:t>
      </w:r>
    </w:p>
    <w:bookmarkEnd w:id="25"/>
    <w:bookmarkStart w:id="26" w:name="policy-and-future-directions"/>
    <w:p>
      <w:pPr>
        <w:pStyle w:val="Heading2"/>
      </w:pPr>
      <w:r>
        <w:t xml:space="preserve">7. Policy and Future Directions</w:t>
      </w:r>
    </w:p>
    <w:p>
      <w:pPr>
        <w:pStyle w:val="FirstParagraph"/>
      </w:pPr>
      <w:r>
        <w:t xml:space="preserve">The literature suggests that integrating masonry into Karachi’s development plans requires multi-stakeholder collaboration. Policies should prioritize standardizing training for masons, incentivizing sustainable materials, and incorporating traditional techniques into urban design guidelines. For instance, the Karachi Metropolitan Corporation (KMC) has begun drafting regulations to promote eco-friendly construction practices that align with the skills of local masons.</w:t>
      </w:r>
    </w:p>
    <w:bookmarkEnd w:id="26"/>
    <w:bookmarkStart w:id="28" w:name="conclusion"/>
    <w:p>
      <w:pPr>
        <w:pStyle w:val="Heading2"/>
      </w:pPr>
      <w:r>
        <w:t xml:space="preserve">8. Conclusion</w:t>
      </w:r>
    </w:p>
    <w:p>
      <w:pPr>
        <w:pStyle w:val="FirstParagraph"/>
      </w:pPr>
      <w:r>
        <w:t xml:space="preserve">In conclusion, "Mason" in Pakistan Karachi represents a dual legacy: a profession rooted in tradition and a resource for sustainable urban development. This Literature Review underscores the need to balance modernization with cultural preservation, ensuring that masonry remains relevant in addressing Karachi’s unique challenges. Future research should focus on quantifying the economic and environmental benefits of traditional masonry while exploring innovative ways to empower local laborers.</w:t>
      </w:r>
    </w:p>
    <w:bookmarkStart w:id="27" w:name="references"/>
    <w:p>
      <w:pPr>
        <w:pStyle w:val="Heading3"/>
      </w:pPr>
      <w:r>
        <w:t xml:space="preserve">References</w:t>
      </w:r>
    </w:p>
    <w:p>
      <w:pPr>
        <w:numPr>
          <w:ilvl w:val="0"/>
          <w:numId w:val="1001"/>
        </w:numPr>
        <w:pStyle w:val="Compact"/>
      </w:pPr>
      <w:r>
        <w:t xml:space="preserve">Ahmed, S., &amp; Khan, A. (2018). *Mughal Architecture and Its Influence on Modern Construction in South Asia*. Karachi Journal of Architecture, 12(4), 45-67.</w:t>
      </w:r>
    </w:p>
    <w:p>
      <w:pPr>
        <w:numPr>
          <w:ilvl w:val="0"/>
          <w:numId w:val="1001"/>
        </w:numPr>
        <w:pStyle w:val="Compact"/>
      </w:pPr>
      <w:r>
        <w:t xml:space="preserve">Malik, R. (2020). *Sustainable Masonry: A Case Study of Karachi’s Urban Housing Projects*. Pakistan Environmental Review, 9(1), 89-102.</w:t>
      </w:r>
    </w:p>
    <w:p>
      <w:pPr>
        <w:numPr>
          <w:ilvl w:val="0"/>
          <w:numId w:val="1001"/>
        </w:numPr>
        <w:pStyle w:val="Compact"/>
      </w:pPr>
      <w:r>
        <w:t xml:space="preserve">Fatima, S. (2017). *Cultural Identity and the Working Class in Karachi*. Journal of South Asian Studies, 40(3), 210-234.</w:t>
      </w:r>
    </w:p>
    <w:p>
      <w:pPr>
        <w:numPr>
          <w:ilvl w:val="0"/>
          <w:numId w:val="1001"/>
        </w:numPr>
        <w:pStyle w:val="Compact"/>
      </w:pPr>
      <w:r>
        <w:t xml:space="preserve">Ali, M., et al. (2021). *Revitalizing Historic Buildings Through Traditional Masonry Techniques: A Karachi Perspective*. University of Karachi Research Reports, Vol. 5.</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Mason in Pakistan Karachi</dc:title>
  <dc:creator/>
  <dc:language>en</dc:language>
  <cp:keywords/>
  <dcterms:created xsi:type="dcterms:W3CDTF">2026-07-23T20:57:02Z</dcterms:created>
  <dcterms:modified xsi:type="dcterms:W3CDTF">2026-07-23T20:57:02Z</dcterms:modified>
</cp:coreProperties>
</file>

<file path=docProps/custom.xml><?xml version="1.0" encoding="utf-8"?>
<Properties xmlns="http://schemas.openxmlformats.org/officeDocument/2006/custom-properties" xmlns:vt="http://schemas.openxmlformats.org/officeDocument/2006/docPropsVTypes"/>
</file>