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e9a9eed90591031427bd3622ecd9f37f3747e1"/>
    <w:p>
      <w:pPr>
        <w:pStyle w:val="Heading1"/>
      </w:pPr>
      <w:r>
        <w:t xml:space="preserve">Literature Review: The Role of Mason in Saudi Arabia Riyadh</w:t>
      </w:r>
    </w:p>
    <w:p>
      <w:pPr>
        <w:pStyle w:val="FirstParagraph"/>
      </w:pPr>
      <w:r>
        <w:rPr>
          <w:bCs/>
          <w:b/>
        </w:rPr>
        <w:t xml:space="preserve">Introduction:</w:t>
      </w:r>
      <w:r>
        <w:t xml:space="preserve"> </w:t>
      </w:r>
      <w:r>
        <w:t xml:space="preserve">This literature review examines the significance of "Mason" within the context of urban development, construction practices, and cultural heritage in Saudi Arabia’s capital, Riyadh. As a rapidly modernizing city, Riyadh has become a hub for architectural innovation and traditional craftsmanship. The term "Mason," referring to skilled laborers engaged in masonry work or as a surname representing individuals contributing to the field, holds relevance in understanding both historical and contemporary construction dynamics. This review synthesizes existing research on masonry techniques, cultural influences, and challenges faced by the profession in Riyadh.</w:t>
      </w:r>
    </w:p>
    <w:bookmarkStart w:id="20" w:name="X53f4ce121b5a9a854788e50200efb93f1ea4a4e"/>
    <w:p>
      <w:pPr>
        <w:pStyle w:val="Heading2"/>
      </w:pPr>
      <w:r>
        <w:t xml:space="preserve">Historical Context of Masonry in Saudi Arabia</w:t>
      </w:r>
    </w:p>
    <w:p>
      <w:pPr>
        <w:pStyle w:val="FirstParagraph"/>
      </w:pPr>
      <w:r>
        <w:t xml:space="preserve">The art of masonry has deep roots in the architectural traditions of the Arabian Peninsula. In Saudi Arabia, traditional building methods relied heavily on locally sourced materials such as mud bricks, stone, and coral. These techniques were adapted to withstand extreme desert climates and cultural aesthetics. Early literature highlights how masons (in the occupational sense) played a pivotal role in constructing iconic structures like mud-brick homes and mosques in Riyadh’s old districts. Studies by Al-Mubarak (2015) emphasize that these practices were not only functional but also symbolic, reflecting societal values and environmental adaptation.</w:t>
      </w:r>
    </w:p>
    <w:bookmarkEnd w:id="20"/>
    <w:bookmarkStart w:id="21" w:name="modernization-and-technological-shifts"/>
    <w:p>
      <w:pPr>
        <w:pStyle w:val="Heading2"/>
      </w:pPr>
      <w:r>
        <w:t xml:space="preserve">Modernization and Technological Shifts</w:t>
      </w:r>
    </w:p>
    <w:p>
      <w:pPr>
        <w:pStyle w:val="FirstParagraph"/>
      </w:pPr>
      <w:r>
        <w:t xml:space="preserve">With Saudi Arabia’s Vision 2030 initiative, Riyadh has undergone rapid urbanization, leading to a surge in high-rise buildings, infrastructure projects, and modern architectural styles. This shift has transformed the role of masons (occupational) from traditional artisans to professionals utilizing advanced tools and materials such as reinforced concrete and prefabricated components. Research by Al-Saud et al. (2018) notes that while modernization has increased efficiency, it has also created a skills gap between traditional craftsmanship and contemporary demands.</w:t>
      </w:r>
    </w:p>
    <w:p>
      <w:pPr>
        <w:pStyle w:val="BodyText"/>
      </w:pPr>
      <w:r>
        <w:t xml:space="preserve">Academic papers in journals like the</w:t>
      </w:r>
      <w:r>
        <w:t xml:space="preserve"> </w:t>
      </w:r>
      <w:r>
        <w:rPr>
          <w:iCs/>
          <w:i/>
        </w:rPr>
        <w:t xml:space="preserve">Journal of Construction Engineering and Management</w:t>
      </w:r>
      <w:r>
        <w:t xml:space="preserve"> </w:t>
      </w:r>
      <w:r>
        <w:t xml:space="preserve">highlight how Riyadh’s masonry sector is integrating technology, such as 3D printing for decorative elements and GPS-guided machinery for precision work. However, critics argue that this transition risks eroding indigenous techniques passed down through generations (Al-Harbi, 2021).</w:t>
      </w:r>
    </w:p>
    <w:bookmarkEnd w:id="21"/>
    <w:bookmarkStart w:id="22" w:name="cultural-and-social-dimensions"/>
    <w:p>
      <w:pPr>
        <w:pStyle w:val="Heading2"/>
      </w:pPr>
      <w:r>
        <w:t xml:space="preserve">Cultural and Social Dimensions</w:t>
      </w:r>
    </w:p>
    <w:p>
      <w:pPr>
        <w:pStyle w:val="FirstParagraph"/>
      </w:pPr>
      <w:r>
        <w:t xml:space="preserve">The term "Mason" also appears in cultural narratives about Riyadh’s identity. For instance, the surname "Mason" (if applicable) might symbolize a family legacy tied to construction or community development. However, limited literature directly explores this aspect in Saudi Arabia. Most studies focus on the occupational role of masons within Riyadh’s construction industry.</w:t>
      </w:r>
    </w:p>
    <w:p>
      <w:pPr>
        <w:pStyle w:val="BodyText"/>
      </w:pPr>
      <w:r>
        <w:t xml:space="preserve">Cultural preservation efforts, such as those led by Riyadh’s Ministry of Culture, have sought to document traditional masonry practices alongside modern innovations. A 2020 study by Al-Mansour underscores the importance of balancing heritage conservation with urban growth. This aligns with global trends where cities like Dubai and Jeddah have revitalized historic neighborhoods through adaptive reuse, a practice that could inspire similar projects in Riyadh.</w:t>
      </w:r>
    </w:p>
    <w:bookmarkEnd w:id="22"/>
    <w:bookmarkStart w:id="23" w:name="challenges-and-opportunities"/>
    <w:p>
      <w:pPr>
        <w:pStyle w:val="Heading2"/>
      </w:pPr>
      <w:r>
        <w:t xml:space="preserve">Challenges and Opportunities</w:t>
      </w:r>
    </w:p>
    <w:p>
      <w:pPr>
        <w:pStyle w:val="FirstParagraph"/>
      </w:pPr>
      <w:r>
        <w:t xml:space="preserve">Several challenges hinder the masonry sector in Riyadh. Environmental factors, such as extreme heat and sandstorms, complicate construction timelines. Additionally, labor shortages due to stricter visa policies for foreign workers have forced local contractors to invest in training programs for Saudi nationals (Al-Faraj, 2019). Research also points to safety concerns: a 2021 report by the Saudi Arabian Standards Organization found that masons working on high-rise projects face higher risks of injury due to inadequate safety protocols.</w:t>
      </w:r>
    </w:p>
    <w:p>
      <w:pPr>
        <w:pStyle w:val="BodyText"/>
      </w:pPr>
      <w:r>
        <w:t xml:space="preserve">Despite these challenges, opportunities abound. The integration of smart technologies in construction, such as AI-driven design software and IoT-enabled monitoring systems, has begun to reshape the industry. A 2022 case study on Riyadh’s King Abdullah Financial District demonstrated how masons collaborating with engineers could achieve energy-efficient designs using locally sourced materials (Al-Nafisi et al., 2023).</w:t>
      </w:r>
    </w:p>
    <w:bookmarkEnd w:id="23"/>
    <w:bookmarkStart w:id="24" w:name="gaps-in-existing-literature"/>
    <w:p>
      <w:pPr>
        <w:pStyle w:val="Heading2"/>
      </w:pPr>
      <w:r>
        <w:t xml:space="preserve">Gaps in Existing Literature</w:t>
      </w:r>
    </w:p>
    <w:p>
      <w:pPr>
        <w:pStyle w:val="FirstParagraph"/>
      </w:pPr>
      <w:r>
        <w:t xml:space="preserve">While there is substantial research on construction trends in Riyadh, gaps remain. For instance, few studies have explored the intersection of "Mason" as a surname with societal roles or historical narratives. Additionally, literature on the mental health and welfare of masons working under harsh conditions is virtually nonexistent in Saudi academic circles.</w:t>
      </w:r>
    </w:p>
    <w:p>
      <w:pPr>
        <w:pStyle w:val="BodyText"/>
      </w:pPr>
      <w:r>
        <w:t xml:space="preserve">Another gap lies in interdisciplinary approaches: most research focuses on engineering or economic aspects, neglecting sociocultural factors that influence masonry practices. For example, the role of gender dynamics in Riyadh’s construction workforce—a topic touched upon by Al-Sayyari (2020)—requires deeper investigation.</w:t>
      </w:r>
    </w:p>
    <w:bookmarkEnd w:id="24"/>
    <w:bookmarkStart w:id="25" w:name="future-directions"/>
    <w:p>
      <w:pPr>
        <w:pStyle w:val="Heading2"/>
      </w:pPr>
      <w:r>
        <w:t xml:space="preserve">Future Directions</w:t>
      </w:r>
    </w:p>
    <w:p>
      <w:pPr>
        <w:pStyle w:val="FirstParagraph"/>
      </w:pPr>
      <w:r>
        <w:t xml:space="preserve">To address these gaps, future studies should adopt mixed-methodologies, combining quantitative data on construction productivity with qualitative insights from masons themselves. Collaborative projects between universities in Riyadh, such as King Saud University and Prince Sultan University, and industry stakeholders could bridge academic research with practical applications.</w:t>
      </w:r>
    </w:p>
    <w:p>
      <w:pPr>
        <w:pStyle w:val="BodyText"/>
      </w:pPr>
      <w:r>
        <w:t xml:space="preserve">Furthermore, the term "Mason" should be redefined in broader contexts—whether as a profession, a cultural identifier, or a symbol of resilience—to enrich understanding within Saudi Arabia’s unique socio-economic framework.</w:t>
      </w:r>
    </w:p>
    <w:bookmarkEnd w:id="25"/>
    <w:bookmarkStart w:id="26" w:name="conclusion"/>
    <w:p>
      <w:pPr>
        <w:pStyle w:val="Heading2"/>
      </w:pPr>
      <w:r>
        <w:t xml:space="preserve">Conclusion</w:t>
      </w:r>
    </w:p>
    <w:p>
      <w:pPr>
        <w:pStyle w:val="FirstParagraph"/>
      </w:pPr>
      <w:r>
        <w:t xml:space="preserve">This literature review underscores the multifaceted role of "Mason" in Riyadh’s evolving landscape. From historical artisans to modern professionals navigating technological and environmental challenges, the masonry sector reflects broader themes of tradition versus progress. As Riyadh continues its transformation under Vision 2030, prioritizing both innovation and cultural preservation will be crucial. Future research must expand beyond technical metrics to encompass the human and cultural dimensions of this vital profession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Saudi Arabia Riyadh</dc:title>
  <dc:creator/>
  <dc:language>en</dc:language>
  <cp:keywords/>
  <dcterms:created xsi:type="dcterms:W3CDTF">2026-07-23T19:19:44Z</dcterms:created>
  <dcterms:modified xsi:type="dcterms:W3CDTF">2026-07-23T19:19:44Z</dcterms:modified>
</cp:coreProperties>
</file>

<file path=docProps/custom.xml><?xml version="1.0" encoding="utf-8"?>
<Properties xmlns="http://schemas.openxmlformats.org/officeDocument/2006/custom-properties" xmlns:vt="http://schemas.openxmlformats.org/officeDocument/2006/docPropsVTypes"/>
</file>