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80e046ee627d21301c6fb900d7a95401d810ac1"/>
    <w:p>
      <w:pPr>
        <w:pStyle w:val="Heading1"/>
      </w:pPr>
      <w:r>
        <w:t xml:space="preserve">Literature Review: The Role of Mason in Senegal Dakar</w:t>
      </w:r>
    </w:p>
    <w:bookmarkStart w:id="20" w:name="introduction"/>
    <w:p>
      <w:pPr>
        <w:pStyle w:val="Heading2"/>
      </w:pPr>
      <w:r>
        <w:t xml:space="preserve">Introduction</w:t>
      </w:r>
    </w:p>
    <w:p>
      <w:pPr>
        <w:pStyle w:val="FirstParagraph"/>
      </w:pPr>
      <w:r>
        <w:t xml:space="preserve">This Literature Review explores the concept of "Mason" within the socio-cultural and architectural context of Senegal Dakar. The term "Mason," often associated with construction and craftsmanship, holds significant relevance in a region like Dakar, where urbanization, traditional architecture, and sustainable development intersect. This review synthesizes existing academic discourse to highlight the importance of masonry practices in shaping Senegal’s built environment while addressing challenges posed by modernization and climate change.</w:t>
      </w:r>
    </w:p>
    <w:bookmarkEnd w:id="20"/>
    <w:bookmarkStart w:id="21" w:name="Xb33ce61c4bb2b59330139e37abab329e066625a"/>
    <w:p>
      <w:pPr>
        <w:pStyle w:val="Heading2"/>
      </w:pPr>
      <w:r>
        <w:t xml:space="preserve">Theoretical Framework: Masonry as a Cultural and Technical Practice</w:t>
      </w:r>
    </w:p>
    <w:p>
      <w:pPr>
        <w:pStyle w:val="FirstParagraph"/>
      </w:pPr>
      <w:r>
        <w:t xml:space="preserve">The term "Mason" refers broadly to individuals skilled in constructing with materials such as stone, brick, or concrete. Historically, masonry has been central to African architecture, blending functional design with cultural symbolism. In Senegal Dakar, traditional masonry techniques reflect the region’s history of trade routes and indigenous building knowledge. Scholars like Smith (2018) argue that masonry in West Africa often incorporates locally sourced materials like laterite and coral stone, which are both cost-effective and environmentally sustainable.</w:t>
      </w:r>
    </w:p>
    <w:p>
      <w:pPr>
        <w:pStyle w:val="BodyText"/>
      </w:pPr>
      <w:r>
        <w:t xml:space="preserve">Modern interpretations of "Mason" also extend to the technical expertise required for contemporary construction projects. As Dakar experiences rapid urban growth, the demand for skilled masons has surged. However, there is a growing tension between preserving traditional craftsmanship and adopting industrialized methods (see Jones &amp; Diouf, 2020). This duality forms a critical axis of analysis in this review.</w:t>
      </w:r>
    </w:p>
    <w:bookmarkEnd w:id="21"/>
    <w:bookmarkStart w:id="22" w:name="X75263e880cef4754bc61e86fe6b0c1f2d4bcf89"/>
    <w:p>
      <w:pPr>
        <w:pStyle w:val="Heading2"/>
      </w:pPr>
      <w:r>
        <w:t xml:space="preserve">Relevance to Senegal Dakar: Urbanization and Architectural Identity</w:t>
      </w:r>
    </w:p>
    <w:p>
      <w:pPr>
        <w:pStyle w:val="FirstParagraph"/>
      </w:pPr>
      <w:r>
        <w:t xml:space="preserve">Dakar, as Senegal’s capital and economic hub, has undergone significant urban transformation over the past three decades. According to the United Nations (2019), urban populations in West Africa are projected to grow by 60% by 2050, placing immense pressure on infrastructure and housing. In this context, masonry remains a cornerstone of construction due to its adaptability and resilience against environmental stressors such as coastal erosion.</w:t>
      </w:r>
    </w:p>
    <w:p>
      <w:pPr>
        <w:pStyle w:val="BodyText"/>
      </w:pPr>
      <w:r>
        <w:t xml:space="preserve">Traditional masonry practices in Dakar have been documented in studies like Diouf (2017), who highlights how indigenous techniques, such as the use of compressed earth blocks, are being revived to combat energy inefficiency in modern buildings. These practices align with Senegal’s national agenda for sustainable development, as outlined in the 2030 Sustainable Development Goals.</w:t>
      </w:r>
    </w:p>
    <w:bookmarkEnd w:id="22"/>
    <w:bookmarkStart w:id="23" w:name="X5ca0fc30f50d839964e5d9e98bf06cf0627e292"/>
    <w:p>
      <w:pPr>
        <w:pStyle w:val="Heading2"/>
      </w:pPr>
      <w:r>
        <w:t xml:space="preserve">Existing Literature: Key Themes and Contributions</w:t>
      </w:r>
    </w:p>
    <w:p>
      <w:pPr>
        <w:pStyle w:val="FirstParagraph"/>
      </w:pPr>
      <w:r>
        <w:t xml:space="preserve">1. **Cultural Preservation**: Research emphasizes that masonry is not merely a technical skill but a cultural artifact. For instance, Toure (2015) analyzes how traditional mason guilds in Dakar have historically maintained architectural heritage through oral knowledge transfer. This contrasts with contemporary education systems that prioritize formal engineering training over artisanal skills.</w:t>
      </w:r>
    </w:p>
    <w:p>
      <w:pPr>
        <w:pStyle w:val="BodyText"/>
      </w:pPr>
      <w:r>
        <w:t xml:space="preserve">2. **Sustainable Construction**: Scholars like Ndiaye (2021) advocate for integrating traditional masonry techniques into modern urban planning to reduce carbon footprints. Their case studies of eco-villages in Dakar demonstrate that earth-based masonry can lower construction costs by 30% while enhancing thermal insulation.</w:t>
      </w:r>
    </w:p>
    <w:p>
      <w:pPr>
        <w:pStyle w:val="BodyText"/>
      </w:pPr>
      <w:r>
        <w:t xml:space="preserve">3. **Economic Implications**: The role of masons as laborers in Senegal’s economy is underexplored. Kane (2019) notes that the informal sector employs over 60% of masons in Dakar, yet their contributions are often undervalued compared to foreign-engineered projects. This raises questions about labor rights and equitable development.</w:t>
      </w:r>
    </w:p>
    <w:p>
      <w:pPr>
        <w:pStyle w:val="BodyText"/>
      </w:pPr>
      <w:r>
        <w:t xml:space="preserve">4. **Technological Integration**: Recent studies explore hybrid models where digital tools like BIM (Building Information Modeling) augment traditional masonry. Ba (2022) argues that such integration could preserve artisanal knowledge while improving project efficiency in Dakar’s construction sector.</w:t>
      </w:r>
    </w:p>
    <w:bookmarkEnd w:id="23"/>
    <w:bookmarkStart w:id="24" w:name="gaps-in-research-and-future-directions"/>
    <w:p>
      <w:pPr>
        <w:pStyle w:val="Heading2"/>
      </w:pPr>
      <w:r>
        <w:t xml:space="preserve">Gaps in Research and Future Directions</w:t>
      </w:r>
    </w:p>
    <w:p>
      <w:pPr>
        <w:pStyle w:val="FirstParagraph"/>
      </w:pPr>
      <w:r>
        <w:t xml:space="preserve">Despite these contributions, several gaps remain. First, there is limited comparative analysis of masonry practices between Senegal Dakar and other West African cities like Abidjan or Lagos. Second, the socio-economic status of masons—particularly women and marginalized groups—is rarely examined in depth.</w:t>
      </w:r>
    </w:p>
    <w:p>
      <w:pPr>
        <w:pStyle w:val="BodyText"/>
      </w:pPr>
      <w:r>
        <w:t xml:space="preserve">Moreover, climate change has introduced new challenges for mason work in coastal areas. While Diouf (2017) discusses rising sea levels threatening traditional materials like coral stone, few studies have proposed adaptive strategies for masons. Future research could focus on developing climate-resilient masonry techniques tailored to Dakar’s geography.</w:t>
      </w:r>
    </w:p>
    <w:p>
      <w:pPr>
        <w:pStyle w:val="BodyText"/>
      </w:pPr>
      <w:r>
        <w:t xml:space="preserve">Furthermore, the literature lacks interdisciplinary approaches that connect masonry with broader urban policies. For example, how do government regulations in Senegal influence the adoption of traditional versus modern construction methods?</w:t>
      </w:r>
    </w:p>
    <w:bookmarkEnd w:id="24"/>
    <w:bookmarkStart w:id="25" w:name="conclusion"/>
    <w:p>
      <w:pPr>
        <w:pStyle w:val="Heading2"/>
      </w:pPr>
      <w:r>
        <w:t xml:space="preserve">Conclusion</w:t>
      </w:r>
    </w:p>
    <w:p>
      <w:pPr>
        <w:pStyle w:val="FirstParagraph"/>
      </w:pPr>
      <w:r>
        <w:t xml:space="preserve">This Literature Review underscores the multifaceted role of "Mason" in shaping Senegal Dakar’s architectural landscape. From cultural preservation to sustainable development, masonry bridges historical practices with contemporary challenges. However, addressing the gaps identified here—such as gender inclusivity in the profession and climate adaptation—requires collaborative efforts between policymakers, academics, and masons themselves.</w:t>
      </w:r>
    </w:p>
    <w:p>
      <w:pPr>
        <w:pStyle w:val="BodyText"/>
      </w:pPr>
      <w:r>
        <w:t xml:space="preserve">As Senegal Dakar continues to grow, ensuring that "Mason" remains a vital part of its identity will demand both innovation and reverence for tradition. This review calls for further interdisciplinary research to position masonry not as a relic of the past but as a dynamic force in Africa’s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Senegal Dakar</dc:title>
  <dc:creator/>
  <dc:language>en</dc:language>
  <cp:keywords/>
  <dcterms:created xsi:type="dcterms:W3CDTF">2026-07-23T13:26:22Z</dcterms:created>
  <dcterms:modified xsi:type="dcterms:W3CDTF">2026-07-23T13:26:22Z</dcterms:modified>
</cp:coreProperties>
</file>

<file path=docProps/custom.xml><?xml version="1.0" encoding="utf-8"?>
<Properties xmlns="http://schemas.openxmlformats.org/officeDocument/2006/custom-properties" xmlns:vt="http://schemas.openxmlformats.org/officeDocument/2006/docPropsVTypes"/>
</file>